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contextualSpacing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Информация постоянного комитета Алтайского </w:t>
      </w:r>
    </w:p>
    <w:p>
      <w:pPr>
        <w:ind w:firstLine="567"/>
        <w:contextualSpacing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краевого Законодательного Собрания по промышленности, предпринимательству и туризму</w:t>
      </w:r>
    </w:p>
    <w:p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За отчетный период по предметам ведения постоянного комитета Алтайского краевого Законодательного Собрания по промышленности, предпринимательству и туризму (далее – комитет) было разработано и принято </w:t>
      </w:r>
      <w:r>
        <w:rPr>
          <w:rFonts w:ascii="PT Astra Serif" w:hAnsi="PT Astra Serif" w:cs="Times New Roman"/>
          <w:sz w:val="28"/>
          <w:szCs w:val="28"/>
        </w:rPr>
        <w:t xml:space="preserve">6</w:t>
      </w:r>
      <w:r>
        <w:rPr>
          <w:rFonts w:ascii="PT Astra Serif" w:hAnsi="PT Astra Serif" w:cs="Times New Roman"/>
          <w:sz w:val="28"/>
          <w:szCs w:val="28"/>
        </w:rPr>
        <w:t xml:space="preserve"> законов Алтайского края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>
        <w:rPr>
          <w:rFonts w:ascii="PT Astra Serif" w:hAnsi="PT Astra Serif" w:cs="Times New Roman"/>
          <w:sz w:val="28"/>
          <w:szCs w:val="28"/>
        </w:rPr>
        <w:t xml:space="preserve">2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постановлени</w:t>
      </w:r>
      <w:r>
        <w:rPr>
          <w:rFonts w:ascii="PT Astra Serif" w:hAnsi="PT Astra Serif" w:cs="Times New Roman"/>
          <w:sz w:val="28"/>
          <w:szCs w:val="28"/>
        </w:rPr>
        <w:t xml:space="preserve">я</w:t>
      </w:r>
      <w:r>
        <w:rPr>
          <w:rFonts w:ascii="PT Astra Serif" w:hAnsi="PT Astra Serif" w:cs="Times New Roman"/>
          <w:sz w:val="28"/>
          <w:szCs w:val="28"/>
        </w:rPr>
        <w:t xml:space="preserve"> Алтайского крае</w:t>
      </w:r>
      <w:r>
        <w:rPr>
          <w:rFonts w:ascii="PT Astra Serif" w:hAnsi="PT Astra Serif" w:cs="Times New Roman"/>
          <w:sz w:val="28"/>
          <w:szCs w:val="28"/>
        </w:rPr>
        <w:t xml:space="preserve">вого Законодательного Собрания.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pStyle w:val="a3"/>
        <w:numPr>
          <w:numId w:val="18"/>
          <w:ilvl w:val="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b/>
          <w:sz w:val="28"/>
          <w:szCs w:val="28"/>
        </w:rPr>
        <w:t xml:space="preserve">закон Алтайского края от 31.05.2023 № 33-ЗС «О внесении изменений в от</w:t>
      </w:r>
      <w:r>
        <w:rPr>
          <w:rFonts w:ascii="PT Astra Serif" w:hAnsi="PT Astra Serif" w:cs="Times New Roman"/>
          <w:b/>
          <w:sz w:val="28"/>
          <w:szCs w:val="28"/>
        </w:rPr>
        <w:t xml:space="preserve">дельные законы Алтайского края»</w:t>
      </w:r>
      <w:r>
        <w:rPr>
          <w:rFonts w:ascii="PT Astra Serif" w:hAnsi="PT Astra Serif" w:cs="Times New Roman"/>
          <w:sz w:val="28"/>
          <w:szCs w:val="28"/>
        </w:rPr>
        <w:t xml:space="preserve"> разработан в целях актуализации отдельных законов Алтайского края в сфере регулирования деятельности субъектов малого и среднего предпринимательства в Алтайском крае в связи с динамикой федерального законодательства.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Так, Федеральным законом от 29.12.2022 № 605-ФЗ «О внесении изменений в отдельные законодательные акты Российской Федерации» положения Федерального закона от 22.07.2008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позволяющие малому и среднему бизнесу выкупать в преимущественном порядке арендуемую публичную недвижимость, распространены на движимое имущество. Срок рассрочки оплаты движимого имущества при реализации преимущественного права на его приобретение устанавливается законом субъекта Российской Федерации и не должен составлять менее трех лет. Корреспондирующие изменения также внесены в статью 18 Федерального закона от 24.07.2007 № 209-ФЗ «О развитии малого и среднего предпринимательства в Российской Федерации».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Законом </w:t>
      </w:r>
      <w:r>
        <w:rPr>
          <w:rFonts w:ascii="PT Astra Serif" w:hAnsi="PT Astra Serif" w:cs="Times New Roman"/>
          <w:sz w:val="28"/>
          <w:szCs w:val="28"/>
        </w:rPr>
        <w:t xml:space="preserve">Алтайского края от 31.05.2023 № 33-ЗС «О внесении изменений в отдельные законы Алтайского края»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внесены изменения в</w:t>
      </w:r>
      <w:r>
        <w:rPr>
          <w:rFonts w:ascii="PT Astra Serif" w:hAnsi="PT Astra Serif" w:cs="Times New Roman"/>
          <w:sz w:val="28"/>
          <w:szCs w:val="28"/>
        </w:rPr>
        <w:t xml:space="preserve"> статью 17 закона Алтайского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края от 17.11.2008 № 110-ЗС «О развитии малого и среднего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предпринимательства в Алтайском крае», а также закон Алтайского края от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01.06.2021 № 48-ЗС «Об </w:t>
      </w:r>
      <w:r>
        <w:rPr>
          <w:rFonts w:ascii="PT Astra Serif" w:hAnsi="PT Astra Serif" w:cs="Times New Roman"/>
          <w:sz w:val="28"/>
          <w:szCs w:val="28"/>
        </w:rPr>
        <w:t xml:space="preserve">установлении срока рассрочки оплаты недвижимого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имущества, находящегося в государственной собственности Алтайского края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и приобретаемого субъектами малого и среднего предпринимательства при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реализации преимущественного права на приобретение арендуемого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имущества» в части закрепления права на такую рассрочку в отношении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движимого имущества для субъектов МСП и установления ее срока на три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года.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Федеральным законом от 03.04.2023 № 108-ФЗ «О внесении изменений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в Федеральный закон «О государственном регулировании производства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и оборота этилового спирта, алкогольной и спиртосодержащей продукции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и об ограничении потребления (распития) алкогольной продукции»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с 15.01.2024 для предпринимателей отменяется обязанность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по декларированию объемов </w:t>
      </w:r>
      <w:r>
        <w:rPr>
          <w:rFonts w:ascii="PT Astra Serif" w:hAnsi="PT Astra Serif" w:cs="Times New Roman"/>
          <w:sz w:val="28"/>
          <w:szCs w:val="28"/>
        </w:rPr>
        <w:t xml:space="preserve">розничных продаж пива и пивных напитков,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сидра, </w:t>
      </w:r>
      <w:r>
        <w:rPr>
          <w:rFonts w:ascii="PT Astra Serif" w:hAnsi="PT Astra Serif" w:cs="Times New Roman"/>
          <w:sz w:val="28"/>
          <w:szCs w:val="28"/>
        </w:rPr>
        <w:t xml:space="preserve">пуаре</w:t>
      </w:r>
      <w:r>
        <w:rPr>
          <w:rFonts w:ascii="PT Astra Serif" w:hAnsi="PT Astra Serif" w:cs="Times New Roman"/>
          <w:sz w:val="28"/>
          <w:szCs w:val="28"/>
        </w:rPr>
        <w:t xml:space="preserve">, медовухи. Аналогичные изменения </w:t>
      </w:r>
      <w:r>
        <w:rPr>
          <w:rFonts w:ascii="PT Astra Serif" w:hAnsi="PT Astra Serif" w:cs="Times New Roman"/>
          <w:sz w:val="28"/>
          <w:szCs w:val="28"/>
        </w:rPr>
        <w:t xml:space="preserve">внесены</w:t>
      </w:r>
      <w:r>
        <w:rPr>
          <w:rFonts w:ascii="PT Astra Serif" w:hAnsi="PT Astra Serif" w:cs="Times New Roman"/>
          <w:sz w:val="28"/>
          <w:szCs w:val="28"/>
        </w:rPr>
        <w:t xml:space="preserve"> в закон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Алтайского края от 06.02.2012 № 5-ЗС «О регулировании отдельных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отношений в сфере розничной продажи алкогольной и спиртосодержащей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продукции на территории Алтайского края».</w:t>
      </w:r>
    </w:p>
    <w:p>
      <w:pPr>
        <w:pStyle w:val="a3"/>
        <w:numPr>
          <w:numId w:val="17"/>
          <w:ilvl w:val="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закон Алтайского края от 07.09.2023 № 51-ЗС «О внесении изменений в часть 2 статьи 5 закона Алтайского края «Об Уполномоченном по защите прав пре</w:t>
      </w:r>
      <w:r>
        <w:rPr>
          <w:rFonts w:ascii="PT Astra Serif" w:hAnsi="PT Astra Serif" w:cs="Times New Roman"/>
          <w:b/>
          <w:sz w:val="28"/>
          <w:szCs w:val="28"/>
        </w:rPr>
        <w:t xml:space="preserve">дпринимателей в Алтайском крае»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подготовлен в связи с динамикой федерального законодательства.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Законом дополняется</w:t>
      </w:r>
      <w:r>
        <w:rPr>
          <w:rFonts w:ascii="PT Astra Serif" w:hAnsi="PT Astra Serif" w:cs="Times New Roman"/>
          <w:sz w:val="28"/>
          <w:szCs w:val="28"/>
        </w:rPr>
        <w:t xml:space="preserve"> часть 2 стать</w:t>
      </w:r>
      <w:r>
        <w:rPr>
          <w:rFonts w:ascii="PT Astra Serif" w:hAnsi="PT Astra Serif" w:cs="Times New Roman"/>
          <w:sz w:val="28"/>
          <w:szCs w:val="28"/>
        </w:rPr>
        <w:t xml:space="preserve">и 5 закона Алтайского края от 4 </w:t>
      </w:r>
      <w:r>
        <w:rPr>
          <w:rFonts w:ascii="PT Astra Serif" w:hAnsi="PT Astra Serif" w:cs="Times New Roman"/>
          <w:sz w:val="28"/>
          <w:szCs w:val="28"/>
        </w:rPr>
        <w:t xml:space="preserve">сентября 2013 года № 48-ЗС «Об Уполномоченном по защите прав предпринимателей в Алтайском крае» пунктом 5.1., закрепив</w:t>
      </w:r>
      <w:r>
        <w:rPr>
          <w:rFonts w:ascii="PT Astra Serif" w:hAnsi="PT Astra Serif" w:cs="Times New Roman"/>
          <w:sz w:val="28"/>
          <w:szCs w:val="28"/>
        </w:rPr>
        <w:t xml:space="preserve">шим</w:t>
      </w:r>
      <w:r>
        <w:rPr>
          <w:rFonts w:ascii="PT Astra Serif" w:hAnsi="PT Astra Serif" w:cs="Times New Roman"/>
          <w:sz w:val="28"/>
          <w:szCs w:val="28"/>
        </w:rPr>
        <w:t xml:space="preserve"> право Уполномоченного по защите прав предпринимателей в Алтайском крае в рамках рассмотрения жалоб субъектов предпринимательской деятельности без специального разрешения посещать расположенные в границах территории Алтайского края места содержания под стражей и учреждения, исполняющие уголовные наказания, предусмотренные пунктом 5.1 части 3 статьи 10 Федерального закона «Об Уполномоченных по защите прав предпринимателей в Российской Федерации».</w:t>
      </w:r>
    </w:p>
    <w:p>
      <w:pPr>
        <w:pStyle w:val="a3"/>
        <w:numPr>
          <w:numId w:val="17"/>
          <w:ilvl w:val="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закон Алтайского края от 07.09.2023 № 50-ЗС «О внесении изменений в закон Алтайского края «О развитии малого и среднего предпр</w:t>
      </w:r>
      <w:r>
        <w:rPr>
          <w:rFonts w:ascii="PT Astra Serif" w:hAnsi="PT Astra Serif" w:cs="Times New Roman"/>
          <w:b/>
          <w:sz w:val="28"/>
          <w:szCs w:val="28"/>
        </w:rPr>
        <w:t xml:space="preserve">инимательства в Алтайском крае»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подготовлен</w:t>
      </w:r>
      <w:r>
        <w:rPr>
          <w:rFonts w:ascii="PT Astra Serif" w:hAnsi="PT Astra Serif"/>
          <w:sz w:val="28"/>
          <w:szCs w:val="28"/>
        </w:rPr>
        <w:t xml:space="preserve"> в целях актуализации отдельных законов Алтайского края в сфере регулирования деятельности субъектов малого и среднего предпринимательства в Алтайском крае в связи с динамикой федерального законодательства.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Так, в связи с принятием Федерального з</w:t>
      </w:r>
      <w:r>
        <w:rPr>
          <w:rFonts w:ascii="PT Astra Serif" w:hAnsi="PT Astra Serif"/>
          <w:sz w:val="28"/>
          <w:szCs w:val="28"/>
        </w:rPr>
        <w:t xml:space="preserve">акона от 29.05.2023 № 188-ФЗ «О </w:t>
      </w:r>
      <w:r>
        <w:rPr>
          <w:rFonts w:ascii="PT Astra Serif" w:hAnsi="PT Astra Serif"/>
          <w:sz w:val="28"/>
          <w:szCs w:val="28"/>
        </w:rPr>
        <w:t xml:space="preserve">внесении изменения в статью 14 Федерального закона «О развитии малого и среднего предпринимательства в Российской Федерации» </w:t>
      </w:r>
      <w:r>
        <w:rPr>
          <w:rFonts w:ascii="PT Astra Serif" w:hAnsi="PT Astra Serif"/>
          <w:sz w:val="28"/>
          <w:szCs w:val="28"/>
        </w:rPr>
        <w:t xml:space="preserve">возникла необходимость</w:t>
      </w:r>
      <w:r>
        <w:rPr>
          <w:rFonts w:ascii="PT Astra Serif" w:hAnsi="PT Astra Serif"/>
          <w:sz w:val="28"/>
          <w:szCs w:val="28"/>
        </w:rPr>
        <w:t xml:space="preserve"> внес</w:t>
      </w:r>
      <w:r>
        <w:rPr>
          <w:rFonts w:ascii="PT Astra Serif" w:hAnsi="PT Astra Serif"/>
          <w:sz w:val="28"/>
          <w:szCs w:val="28"/>
        </w:rPr>
        <w:t xml:space="preserve">ения</w:t>
      </w:r>
      <w:r>
        <w:rPr>
          <w:rFonts w:ascii="PT Astra Serif" w:hAnsi="PT Astra Serif"/>
          <w:sz w:val="28"/>
          <w:szCs w:val="28"/>
        </w:rPr>
        <w:t xml:space="preserve"> изменени</w:t>
      </w:r>
      <w:r>
        <w:rPr>
          <w:rFonts w:ascii="PT Astra Serif" w:hAnsi="PT Astra Serif"/>
          <w:sz w:val="28"/>
          <w:szCs w:val="28"/>
        </w:rPr>
        <w:t xml:space="preserve">й</w:t>
      </w:r>
      <w:r>
        <w:rPr>
          <w:rFonts w:ascii="PT Astra Serif" w:hAnsi="PT Astra Serif"/>
          <w:sz w:val="28"/>
          <w:szCs w:val="28"/>
        </w:rPr>
        <w:t xml:space="preserve"> в часть 4 статьи 11.1 закона Алтайского края от 17.11.2008 № 110-ЗС «О развитии малого и среднего предпринимательства в Алтайском крае» (далее – «Закон № 110-ЗС»), указав, что финансовая поддержка субъектов малого и среднего предпринимательства в формах, предусмотренных законом, может оказываться субъектам малого и среднего предпринимательства, осуществляющим добычу и (или) реализацию минеральных питьевых вод.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Федеральным законом от 10.07.2023 № 291-ФЗ «О внесении изменений в Федеральный закон «О развитии малого и среднего предпринимательства в Российской Федерации» внесены изменения, предусматривающие, что инфраструктура поддержки субъектов МСП включает в себя в том числе бизнес-парки и управляющие ими организации, а также центры компетенций в сфере сельскохозяйственной кооперации и поддержки фермеров и обеспечения деятельности таких центров. Центры оказывают широкий спектр услуг для малого и среднего бизнеса в сфере сельского хозяйства. Принятая мера позволит обеспечить получение услуг субъектами МСП в АПК в режиме «единого окна». Кроме того, определены органы, устанавливающие критерии, которым должны </w:t>
      </w:r>
      <w:r>
        <w:rPr>
          <w:rFonts w:ascii="PT Astra Serif" w:hAnsi="PT Astra Serif"/>
          <w:sz w:val="28"/>
          <w:szCs w:val="28"/>
        </w:rPr>
        <w:t xml:space="preserve">соответствовать микрофинансовые организации предпринимательского финансирования.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Соответствующие изменения внесены законом </w:t>
      </w:r>
      <w:r>
        <w:rPr>
          <w:rFonts w:ascii="PT Astra Serif" w:hAnsi="PT Astra Serif" w:cs="Times New Roman"/>
          <w:sz w:val="28"/>
          <w:szCs w:val="28"/>
        </w:rPr>
        <w:t xml:space="preserve">Алтайского края от </w:t>
      </w:r>
      <w:r>
        <w:rPr>
          <w:rFonts w:ascii="PT Astra Serif" w:hAnsi="PT Astra Serif" w:cs="Times New Roman"/>
          <w:sz w:val="28"/>
          <w:szCs w:val="28"/>
        </w:rPr>
        <w:t xml:space="preserve">07.09.2023 № 50-ЗС</w:t>
      </w:r>
      <w:r>
        <w:rPr>
          <w:rFonts w:ascii="PT Astra Serif" w:hAnsi="PT Astra Serif"/>
          <w:sz w:val="28"/>
          <w:szCs w:val="28"/>
        </w:rPr>
        <w:t xml:space="preserve">. Также законом внесены отдельные изменения юридико-технического и редакционного характера.</w:t>
      </w:r>
    </w:p>
    <w:p>
      <w:pPr>
        <w:pStyle w:val="a3"/>
        <w:numPr>
          <w:numId w:val="17"/>
          <w:ilvl w:val="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закон Алтайского края от 06.10.2023 № 73-ЗС «О внесении изменений в статьи 3 и 7 закона Алтайского</w:t>
      </w:r>
      <w:r>
        <w:rPr>
          <w:rFonts w:ascii="PT Astra Serif" w:hAnsi="PT Astra Serif" w:cs="Times New Roman"/>
          <w:b/>
          <w:sz w:val="28"/>
          <w:szCs w:val="28"/>
        </w:rPr>
        <w:t xml:space="preserve"> края «О промышленной политике»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подготовлен в связи с динамикой федерального законодательства.</w:t>
      </w:r>
    </w:p>
    <w:p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Федеральным законом от 13.06.2023 № 245-ФЗ «О внесении изменений в Федеральный закон «О промышленной политике в Российской Федерации» и статью 44 Федерального закона «Об общих принципах организации публичной власти в субъектах Российской Федерации» введено понятие технопарка в сфере высоких технологий, под которым понимается совокупность объектов технологической инфраструктуры, транспортной инфраструктуры и коммунальной инфраструктуры, зданий, строений, сооружений, предназначенных для осуществления юридическими лицами, индивидуальными предпринимателями научно-технической деятельности, и (или) инновационной деятельности, и (или) деятельности в сфере информационных технологий в целях обеспечения производства промышленной продукции и (или) выведения на рынок новых продуктов, технологий и (или) услуг и управляемых управляющей компанией - коммерческой или некоммерческой организацией, созданной в соответствии с законодательством Российской Федерации.</w:t>
      </w:r>
    </w:p>
    <w:p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Законодательное закрепление понятия «технопарк в сфере высоких технологий» в целях определения понятийного аппарата данных объектов инфраструктуры, разграничения их с индустриальными парками и промышленными технопарками, а также обеспечения возможности применения к ним мер стимулирования деятельности в сфере промышленности, установленных федеральными законами, нормативными правовыми актами Президента Российской Федерации и Правител</w:t>
      </w:r>
      <w:r>
        <w:rPr>
          <w:rFonts w:ascii="PT Astra Serif" w:hAnsi="PT Astra Serif"/>
          <w:sz w:val="28"/>
          <w:szCs w:val="28"/>
        </w:rPr>
        <w:t xml:space="preserve">ьства Российской Федерации. Что </w:t>
      </w:r>
      <w:r>
        <w:rPr>
          <w:rFonts w:ascii="PT Astra Serif" w:hAnsi="PT Astra Serif"/>
          <w:sz w:val="28"/>
          <w:szCs w:val="28"/>
        </w:rPr>
        <w:t xml:space="preserve">в свою очередь способствует</w:t>
      </w:r>
      <w:r>
        <w:rPr>
          <w:rFonts w:ascii="PT Astra Serif" w:hAnsi="PT Astra Serif"/>
          <w:sz w:val="28"/>
          <w:szCs w:val="28"/>
        </w:rPr>
        <w:t xml:space="preserve"> развитию научно-технического и промышленного потенциала, совершенствованию структуры промышленности, стимулированию р</w:t>
      </w:r>
      <w:r>
        <w:rPr>
          <w:rFonts w:ascii="PT Astra Serif" w:hAnsi="PT Astra Serif"/>
          <w:sz w:val="28"/>
          <w:szCs w:val="28"/>
        </w:rPr>
        <w:t xml:space="preserve">азработки и производства высоко</w:t>
      </w:r>
      <w:r>
        <w:rPr>
          <w:rFonts w:ascii="PT Astra Serif" w:hAnsi="PT Astra Serif"/>
          <w:sz w:val="28"/>
          <w:szCs w:val="28"/>
        </w:rPr>
        <w:t xml:space="preserve">технологичной, конкурентоспособной продукции.</w:t>
      </w:r>
    </w:p>
    <w:p>
      <w:pPr>
        <w:pStyle w:val="a3"/>
        <w:numPr>
          <w:numId w:val="17"/>
          <w:ilvl w:val="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закон Алтайского края от 07.11.2023 № 86-ЗС «О внесении изменений в закон Алтайского края «О природных лечебных ресурсах, лечебно-оздоровительных местнос</w:t>
      </w:r>
      <w:r>
        <w:rPr>
          <w:rFonts w:ascii="PT Astra Serif" w:hAnsi="PT Astra Serif" w:cs="Times New Roman"/>
          <w:b/>
          <w:sz w:val="28"/>
          <w:szCs w:val="28"/>
        </w:rPr>
        <w:t xml:space="preserve">тях и курортах Алтайского края»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подготовлен в связи с динамикой федерального законодательства.</w:t>
      </w:r>
    </w:p>
    <w:p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Федеральным законом от 04.08.2023 № 469-ФЗ внесены изменения в Федеральный закон от 23.02.1995 № 26-ФЗ «О природных лечебных ресурсах, лечебно-оздоровительных местностях и курортах». Так, изменениями скорректирован понятийный аппарат, нормы об округах санитарной (горно-санитарной) охраны, установлены ограничения использования земельных участков в границах округов санитарной (горно-санитарной) охраны природных лечебных ресурсов, уточнены полномочия органов государственной власти </w:t>
      </w:r>
      <w:r>
        <w:rPr>
          <w:rFonts w:ascii="PT Astra Serif" w:hAnsi="PT Astra Serif"/>
          <w:sz w:val="28"/>
          <w:szCs w:val="28"/>
        </w:rPr>
        <w:t xml:space="preserve">субъектов Российской Федерации в области использования и охраны природных лечебных ресурсов, особенности признания территории лечебно-оздоровительной местностью или курортом и др. </w:t>
      </w:r>
    </w:p>
    <w:p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Законом Алтайского края от 07.11.2023 № 86-ЗС внесены изменения</w:t>
      </w:r>
      <w:r>
        <w:rPr>
          <w:rFonts w:ascii="PT Astra Serif" w:hAnsi="PT Astra Serif"/>
          <w:sz w:val="28"/>
          <w:szCs w:val="28"/>
        </w:rPr>
        <w:t xml:space="preserve"> в закон </w:t>
      </w:r>
      <w:r>
        <w:rPr>
          <w:rFonts w:ascii="PT Astra Serif" w:hAnsi="PT Astra Serif"/>
          <w:sz w:val="28"/>
          <w:szCs w:val="28"/>
        </w:rPr>
        <w:t xml:space="preserve">Алтайского края от 24.03.2000 № </w:t>
      </w:r>
      <w:r>
        <w:rPr>
          <w:rFonts w:ascii="PT Astra Serif" w:hAnsi="PT Astra Serif"/>
          <w:sz w:val="28"/>
          <w:szCs w:val="28"/>
        </w:rPr>
        <w:t xml:space="preserve">20-ЗС «О природных лечебных ресурсах, лечебно-оздоровительных местностях и курортах Алтайского края» корреспондирующие изменения, в числе которых закрепление за органом исполнительной власти Алтайского края в сфере туризма и курортного дела полномочия по внесению сведений в государственный реестр курортного фонда Российской Федерации.</w:t>
      </w:r>
    </w:p>
    <w:p>
      <w:pPr>
        <w:pStyle w:val="a3"/>
        <w:numPr>
          <w:numId w:val="17"/>
          <w:ilvl w:val="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закон Алтайского края от 20.12.2023 № 108-ЗС «О внесении изменений в статью 4 закона Алтайского края «Об организации и деятельности розничных рынков в Алтайском крае» и закон Алтайского края «Об особенностях разрешительных режимов в сфере торговли на территор</w:t>
      </w:r>
      <w:r>
        <w:rPr>
          <w:rFonts w:ascii="PT Astra Serif" w:hAnsi="PT Astra Serif" w:cs="Times New Roman"/>
          <w:b/>
          <w:sz w:val="28"/>
          <w:szCs w:val="28"/>
        </w:rPr>
        <w:t xml:space="preserve">ии Алтайского края в 2022 году»</w:t>
      </w:r>
      <w:r>
        <w:rPr>
          <w:rFonts w:ascii="PT Astra Serif" w:hAnsi="PT Astra Serif" w:cs="Times New Roman"/>
          <w:b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подготовлен в связи с динамикой федерального законодательства, а также в целях уточнения его отдельных положений.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>
        <w:t xml:space="preserve"> </w:t>
      </w:r>
      <w:r>
        <w:rPr>
          <w:rFonts w:ascii="PT Astra Serif" w:hAnsi="PT Astra Serif"/>
          <w:sz w:val="28"/>
          <w:szCs w:val="28"/>
        </w:rPr>
        <w:t xml:space="preserve">Законом Алтайского края от 10.04.2007 № 32-ЗС «Об организации и деятельности розничных рынков в Алтайском крае» к полномочиям органа исполнительной власти Алтайского края в сфере организации и деятельности розничных рынков отнесено участие в разработке и реализации государственных программ Алтайского края и ведомственных целевых программ.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Федеральным законом от 04.08.2023 № 416-ФЗ «О внесении изменений в Бюджетный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 статья 179.3 Бюджетного кодекса Российской Федерации «Ведомственные целевые программы» признана утратившей силу. В настоящее время системой государственного планирования и федеральными нормативными правовыми актами утверждение и реализация ведомственных целевых программ не предусмотрены.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целях реализации на территории Алтайского края положений постановления Правительства Российской Фе</w:t>
      </w:r>
      <w:r>
        <w:rPr>
          <w:rFonts w:ascii="PT Astra Serif" w:hAnsi="PT Astra Serif"/>
          <w:sz w:val="28"/>
          <w:szCs w:val="28"/>
        </w:rPr>
        <w:t xml:space="preserve">дерации от 12.03.2022 № 353 «Об </w:t>
      </w:r>
      <w:r>
        <w:rPr>
          <w:rFonts w:ascii="PT Astra Serif" w:hAnsi="PT Astra Serif"/>
          <w:sz w:val="28"/>
          <w:szCs w:val="28"/>
        </w:rPr>
        <w:t xml:space="preserve">особенностях разрешительной деятельности в Российской Федерации в 2022 году», касающихся разрешительной деятельности в сфере торговли, принят закон Алтайского края от 30.06.2022 № 50-ЗС «Об особенностях разрешительных режимов в сфере торговли на территории Алтайского края в 2022 году».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Данным законом установлен порядок продления на территории Алтайского края сроков действия договоров и разрешительных документов в сфере торговли, касающихся деятельности рынков, ярмарок и нестационарных торговых объектов.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Постановлением Правительства Российской Федерации от 10.1</w:t>
      </w:r>
      <w:r>
        <w:rPr>
          <w:rFonts w:ascii="PT Astra Serif" w:hAnsi="PT Astra Serif"/>
          <w:sz w:val="28"/>
          <w:szCs w:val="28"/>
        </w:rPr>
        <w:t xml:space="preserve">0.2023 № </w:t>
      </w:r>
      <w:r>
        <w:rPr>
          <w:rFonts w:ascii="PT Astra Serif" w:hAnsi="PT Astra Serif"/>
          <w:sz w:val="28"/>
          <w:szCs w:val="28"/>
        </w:rPr>
        <w:t xml:space="preserve">1664 в постановление Правительства Российской Федерации от 12.03.2022 </w:t>
      </w:r>
      <w:r>
        <w:rPr>
          <w:rFonts w:ascii="PT Astra Serif" w:hAnsi="PT Astra Serif"/>
          <w:sz w:val="28"/>
          <w:szCs w:val="28"/>
        </w:rPr>
        <w:t xml:space="preserve">№ 353 внесен ряд изменений, в том числе изменения технического характера, касающиеся разрешительной деятельности в сфере торговли.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  <w:highlight w:val="cyan"/>
        </w:rPr>
      </w:pPr>
      <w:r>
        <w:rPr>
          <w:rFonts w:ascii="PT Astra Serif" w:hAnsi="PT Astra Serif"/>
          <w:sz w:val="28"/>
          <w:szCs w:val="28"/>
        </w:rPr>
        <w:t xml:space="preserve">Законом Алтайского края от 20.12.2023 № 108-ЗС были внесены </w:t>
      </w:r>
      <w:r>
        <w:rPr>
          <w:rFonts w:ascii="PT Astra Serif" w:hAnsi="PT Astra Serif"/>
          <w:sz w:val="28"/>
          <w:szCs w:val="28"/>
        </w:rPr>
        <w:t xml:space="preserve">соответствующи</w:t>
      </w:r>
      <w:r>
        <w:rPr>
          <w:rFonts w:ascii="PT Astra Serif" w:hAnsi="PT Astra Serif"/>
          <w:sz w:val="28"/>
          <w:szCs w:val="28"/>
        </w:rPr>
        <w:t xml:space="preserve">е</w:t>
      </w:r>
      <w:r>
        <w:rPr>
          <w:rFonts w:ascii="PT Astra Serif" w:hAnsi="PT Astra Serif"/>
          <w:sz w:val="28"/>
          <w:szCs w:val="28"/>
        </w:rPr>
        <w:t xml:space="preserve"> изменени</w:t>
      </w:r>
      <w:r>
        <w:rPr>
          <w:rFonts w:ascii="PT Astra Serif" w:hAnsi="PT Astra Serif"/>
          <w:sz w:val="28"/>
          <w:szCs w:val="28"/>
        </w:rPr>
        <w:t xml:space="preserve">я</w:t>
      </w:r>
      <w:r>
        <w:rPr>
          <w:rFonts w:ascii="PT Astra Serif" w:hAnsi="PT Astra Serif"/>
          <w:sz w:val="28"/>
          <w:szCs w:val="28"/>
        </w:rPr>
        <w:t xml:space="preserve"> в закон Алтайского</w:t>
      </w:r>
      <w:r>
        <w:rPr>
          <w:rFonts w:ascii="PT Astra Serif" w:hAnsi="PT Astra Serif"/>
          <w:sz w:val="28"/>
          <w:szCs w:val="28"/>
        </w:rPr>
        <w:t xml:space="preserve"> края от 10.04.2007 № 32-ЗС «Об </w:t>
      </w:r>
      <w:r>
        <w:rPr>
          <w:rFonts w:ascii="PT Astra Serif" w:hAnsi="PT Astra Serif"/>
          <w:sz w:val="28"/>
          <w:szCs w:val="28"/>
        </w:rPr>
        <w:t xml:space="preserve">организации и деятельности розничных рынков в Алтайском крае» и закон Алтайского края 30.06.2022 № 50-ЗС «Об особенностях разрешительных режимов в сфере торговли на территории Алтайского края в 2022 году».</w:t>
      </w:r>
    </w:p>
    <w:p>
      <w:pPr>
        <w:pStyle w:val="a3"/>
        <w:numPr>
          <w:numId w:val="17"/>
          <w:ilvl w:val="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постановление Алтайского краевого Законодательного Собрания от 03.05.2023 № 103«О деятельности Уполномоченного по защите прав предпринимателе</w:t>
      </w:r>
      <w:r>
        <w:rPr>
          <w:rFonts w:ascii="PT Astra Serif" w:hAnsi="PT Astra Serif" w:cs="Times New Roman"/>
          <w:b/>
          <w:sz w:val="28"/>
          <w:szCs w:val="28"/>
        </w:rPr>
        <w:t xml:space="preserve">й в Алтайском крае в 2022 году»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Деятельность Уполномоченного по защите прав предпринимателей в Алтайском крае в 2022 году осуществлялась в соответствии с законом Алтайского края от 4 сентября 2013 года № 48-ЗС «Об Уполномоченном по защите прав предпринимателей в Алтайском крае», а также рекомендациями, изложенными в постановлении Алтайского краевого Законодательного Собрания от 27 мая 2022 года № 138 «О деятельности Уполномоченного по защите прав предпринимателей в Алтайском крае в 2021 году».</w:t>
      </w:r>
    </w:p>
    <w:p>
      <w:pPr>
        <w:pStyle w:val="a3"/>
        <w:numPr>
          <w:numId w:val="17"/>
          <w:ilvl w:val="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постановление Алтайского краевого Законодательного Собрания от 04.12.2023 № 336 «О даче согласия на назначение на должность директора краевого государственного унитарного пре</w:t>
      </w:r>
      <w:r>
        <w:rPr>
          <w:rFonts w:ascii="PT Astra Serif" w:hAnsi="PT Astra Serif" w:cs="Times New Roman"/>
          <w:b/>
          <w:sz w:val="28"/>
          <w:szCs w:val="28"/>
        </w:rPr>
        <w:t xml:space="preserve">дприятия «Гостиница «Славгород»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соответствии со статьями 5 и 9.1 закона Алтайского края от 14 сентября 2006 года № 98-ЗС «О порядке управления и распоряжения государственной собственностью Алтайского края» </w:t>
      </w:r>
      <w:r>
        <w:rPr>
          <w:rFonts w:ascii="PT Astra Serif" w:hAnsi="PT Astra Serif" w:cs="Times New Roman"/>
          <w:sz w:val="28"/>
          <w:szCs w:val="28"/>
        </w:rPr>
        <w:t xml:space="preserve">постановлением дано</w:t>
      </w:r>
      <w:r>
        <w:rPr>
          <w:rFonts w:ascii="PT Astra Serif" w:hAnsi="PT Astra Serif" w:cs="Times New Roman"/>
          <w:sz w:val="28"/>
          <w:szCs w:val="28"/>
        </w:rPr>
        <w:t xml:space="preserve"> согласие Правительству Алтайского края на назначение на должность директора краевого государственного унитарного предприятия «Гостиница «Славгород» </w:t>
      </w:r>
      <w:r>
        <w:rPr>
          <w:rFonts w:ascii="PT Astra Serif" w:hAnsi="PT Astra Serif" w:cs="Times New Roman"/>
          <w:sz w:val="28"/>
          <w:szCs w:val="28"/>
        </w:rPr>
        <w:t xml:space="preserve">Фетисенкова</w:t>
      </w:r>
      <w:r>
        <w:rPr>
          <w:rFonts w:ascii="PT Astra Serif" w:hAnsi="PT Astra Serif" w:cs="Times New Roman"/>
          <w:sz w:val="28"/>
          <w:szCs w:val="28"/>
        </w:rPr>
        <w:t xml:space="preserve"> Игоря Станиславовича.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</w:t>
      </w:r>
      <w:r>
        <w:rPr>
          <w:rFonts w:ascii="PT Astra Serif" w:hAnsi="PT Astra Serif" w:cs="Times New Roman"/>
          <w:sz w:val="28"/>
          <w:szCs w:val="28"/>
        </w:rPr>
        <w:t xml:space="preserve">роведено </w:t>
      </w:r>
      <w:r>
        <w:rPr>
          <w:rFonts w:ascii="PT Astra Serif" w:hAnsi="PT Astra Serif" w:cs="Times New Roman"/>
          <w:sz w:val="28"/>
          <w:szCs w:val="28"/>
        </w:rPr>
        <w:t xml:space="preserve">1</w:t>
      </w:r>
      <w:r>
        <w:rPr>
          <w:rFonts w:ascii="PT Astra Serif" w:hAnsi="PT Astra Serif" w:cs="Times New Roman"/>
          <w:sz w:val="28"/>
          <w:szCs w:val="28"/>
        </w:rPr>
        <w:t xml:space="preserve">2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заседаний</w:t>
      </w:r>
      <w:r>
        <w:rPr>
          <w:rFonts w:ascii="PT Astra Serif" w:hAnsi="PT Astra Serif" w:cs="Times New Roman"/>
          <w:sz w:val="28"/>
          <w:szCs w:val="28"/>
        </w:rPr>
        <w:t xml:space="preserve"> комитет</w:t>
      </w:r>
      <w:r>
        <w:rPr>
          <w:rFonts w:ascii="PT Astra Serif" w:hAnsi="PT Astra Serif" w:cs="Times New Roman"/>
          <w:sz w:val="28"/>
          <w:szCs w:val="28"/>
        </w:rPr>
        <w:t xml:space="preserve">а,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рассмотрено </w:t>
      </w:r>
      <w:r>
        <w:rPr>
          <w:rFonts w:ascii="PT Astra Serif" w:hAnsi="PT Astra Serif" w:cs="Times New Roman"/>
          <w:sz w:val="28"/>
          <w:szCs w:val="28"/>
        </w:rPr>
        <w:t xml:space="preserve">37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вопрос</w:t>
      </w:r>
      <w:r>
        <w:rPr>
          <w:rFonts w:ascii="PT Astra Serif" w:hAnsi="PT Astra Serif" w:cs="Times New Roman"/>
          <w:sz w:val="28"/>
          <w:szCs w:val="28"/>
        </w:rPr>
        <w:t xml:space="preserve">ов. 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рамках контрольных функций на заседании комитета были рассмотрены ход реализации государственных программ Алтайского края по вопросам ведения комитета за 202</w:t>
      </w:r>
      <w:r>
        <w:rPr>
          <w:rFonts w:ascii="PT Astra Serif" w:hAnsi="PT Astra Serif" w:cs="Times New Roman"/>
          <w:sz w:val="28"/>
          <w:szCs w:val="28"/>
        </w:rPr>
        <w:t xml:space="preserve">2</w:t>
      </w:r>
      <w:r>
        <w:rPr>
          <w:rFonts w:ascii="PT Astra Serif" w:hAnsi="PT Astra Serif" w:cs="Times New Roman"/>
          <w:sz w:val="28"/>
          <w:szCs w:val="28"/>
        </w:rPr>
        <w:t xml:space="preserve"> год: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- «Развитие туризма в Алтайском крае»;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- «Цифровое развитие экономики и информационной среды Алтайского края»;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«Развитие малого и среднего предпринимательства в Алтайском крае»;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- «Энергосбережение и повышение энергетической эффективности»;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 xml:space="preserve">подпрограммы «Модернизация и диверсификация промышленности Алтайского края» в рамках государственной программы Алтайского края «Экономическое развитие и инновационная экономика».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</w:t>
      </w:r>
      <w:r>
        <w:rPr>
          <w:rFonts w:ascii="PT Astra Serif" w:hAnsi="PT Astra Serif" w:cs="Times New Roman"/>
          <w:sz w:val="28"/>
          <w:szCs w:val="28"/>
        </w:rPr>
        <w:t xml:space="preserve">апреле</w:t>
      </w:r>
      <w:r>
        <w:rPr>
          <w:rFonts w:ascii="PT Astra Serif" w:hAnsi="PT Astra Serif" w:cs="Times New Roman"/>
          <w:sz w:val="28"/>
          <w:szCs w:val="28"/>
        </w:rPr>
        <w:t xml:space="preserve"> текущего года на комитете была заслушана информация </w:t>
      </w:r>
      <w:r>
        <w:rPr>
          <w:rFonts w:ascii="PT Astra Serif" w:hAnsi="PT Astra Serif" w:cs="Times New Roman"/>
          <w:sz w:val="28"/>
          <w:szCs w:val="28"/>
        </w:rPr>
        <w:t xml:space="preserve">о </w:t>
      </w:r>
      <w:r>
        <w:rPr>
          <w:rFonts w:ascii="PT Astra Serif" w:hAnsi="PT Astra Serif" w:cs="Times New Roman"/>
          <w:sz w:val="28"/>
          <w:szCs w:val="28"/>
        </w:rPr>
        <w:t xml:space="preserve">деятельности Уполномоченного по защите прав предпринимателей в Алтайском крае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А.Г. Осипова.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Также неоднократно на комитете заслушивалась информация начальника управления Алтайского края по развитию предпринимательства и рыночной инфраструктуры А.С. Евстигнеева «</w:t>
      </w:r>
      <w:r>
        <w:rPr>
          <w:rFonts w:ascii="PT Astra Serif" w:hAnsi="PT Astra Serif" w:cs="Times New Roman"/>
          <w:sz w:val="28"/>
          <w:szCs w:val="28"/>
        </w:rPr>
        <w:t xml:space="preserve">Об оценке текущего состояния малого и среднего предпринимательства в Алтайском </w:t>
      </w:r>
      <w:r>
        <w:rPr>
          <w:rFonts w:ascii="PT Astra Serif" w:hAnsi="PT Astra Serif" w:cs="Times New Roman"/>
          <w:sz w:val="28"/>
          <w:szCs w:val="28"/>
        </w:rPr>
        <w:t xml:space="preserve">крае и мерах поддержки бизнеса</w:t>
      </w:r>
      <w:r>
        <w:rPr>
          <w:rFonts w:ascii="PT Astra Serif" w:hAnsi="PT Astra Serif" w:cs="Times New Roman"/>
          <w:sz w:val="28"/>
          <w:szCs w:val="28"/>
        </w:rPr>
        <w:t xml:space="preserve">».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</w:t>
      </w:r>
      <w:r>
        <w:rPr>
          <w:rFonts w:ascii="PT Astra Serif" w:hAnsi="PT Astra Serif"/>
          <w:bCs/>
          <w:sz w:val="28"/>
          <w:szCs w:val="28"/>
        </w:rPr>
        <w:t xml:space="preserve">ри постоянном комитете </w:t>
      </w:r>
      <w:r>
        <w:rPr>
          <w:rFonts w:ascii="PT Astra Serif" w:hAnsi="PT Astra Serif"/>
          <w:bCs/>
          <w:sz w:val="28"/>
          <w:szCs w:val="28"/>
        </w:rPr>
        <w:t xml:space="preserve">АКЗС </w:t>
      </w:r>
      <w:r>
        <w:rPr>
          <w:rFonts w:ascii="PT Astra Serif" w:hAnsi="PT Astra Serif"/>
          <w:bCs/>
          <w:sz w:val="28"/>
          <w:szCs w:val="28"/>
        </w:rPr>
        <w:t xml:space="preserve">по промышленности, предпринимательству и туризму </w:t>
      </w:r>
      <w:r>
        <w:rPr>
          <w:rFonts w:ascii="PT Astra Serif" w:hAnsi="PT Astra Serif"/>
          <w:bCs/>
          <w:sz w:val="28"/>
          <w:szCs w:val="28"/>
        </w:rPr>
        <w:t xml:space="preserve">работают</w:t>
      </w:r>
      <w:r>
        <w:rPr>
          <w:rFonts w:ascii="PT Astra Serif" w:hAnsi="PT Astra Serif"/>
          <w:bCs/>
          <w:sz w:val="28"/>
          <w:szCs w:val="28"/>
        </w:rPr>
        <w:t xml:space="preserve"> три Экспертных совета в сферах: промышленность, малое и среднее предпринимательство, туризм.</w:t>
      </w:r>
      <w:r>
        <w:rPr>
          <w:rFonts w:ascii="PT Astra Serif" w:hAnsi="PT Astra Serif"/>
          <w:bCs/>
          <w:sz w:val="28"/>
          <w:szCs w:val="28"/>
        </w:rPr>
        <w:t xml:space="preserve"> За отчетный период </w:t>
      </w:r>
      <w:r>
        <w:rPr>
          <w:rFonts w:ascii="PT Astra Serif" w:hAnsi="PT Astra Serif"/>
          <w:bCs/>
          <w:sz w:val="28"/>
          <w:szCs w:val="28"/>
        </w:rPr>
        <w:t xml:space="preserve">было проведено </w:t>
      </w:r>
      <w:r>
        <w:rPr>
          <w:rFonts w:ascii="PT Astra Serif" w:hAnsi="PT Astra Serif"/>
          <w:bCs/>
          <w:sz w:val="28"/>
          <w:szCs w:val="28"/>
        </w:rPr>
        <w:t xml:space="preserve">3</w:t>
      </w:r>
      <w:r>
        <w:rPr>
          <w:rFonts w:ascii="PT Astra Serif" w:hAnsi="PT Astra Serif"/>
          <w:bCs/>
          <w:sz w:val="28"/>
          <w:szCs w:val="28"/>
        </w:rPr>
        <w:t xml:space="preserve"> </w:t>
      </w:r>
      <w:r>
        <w:rPr>
          <w:rFonts w:ascii="PT Astra Serif" w:hAnsi="PT Astra Serif"/>
          <w:bCs/>
          <w:sz w:val="28"/>
          <w:szCs w:val="28"/>
        </w:rPr>
        <w:t xml:space="preserve">заседания</w:t>
      </w:r>
      <w:r>
        <w:rPr>
          <w:rFonts w:ascii="PT Astra Serif" w:hAnsi="PT Astra Serif"/>
          <w:bCs/>
          <w:sz w:val="28"/>
          <w:szCs w:val="28"/>
        </w:rPr>
        <w:t xml:space="preserve"> с участием членов </w:t>
      </w:r>
      <w:r>
        <w:rPr>
          <w:rFonts w:ascii="PT Astra Serif" w:hAnsi="PT Astra Serif"/>
          <w:bCs/>
          <w:sz w:val="28"/>
          <w:szCs w:val="28"/>
        </w:rPr>
        <w:t xml:space="preserve">Экспертны</w:t>
      </w:r>
      <w:r>
        <w:rPr>
          <w:rFonts w:ascii="PT Astra Serif" w:hAnsi="PT Astra Serif"/>
          <w:bCs/>
          <w:sz w:val="28"/>
          <w:szCs w:val="28"/>
        </w:rPr>
        <w:t xml:space="preserve">х</w:t>
      </w:r>
      <w:r>
        <w:rPr>
          <w:rFonts w:ascii="PT Astra Serif" w:hAnsi="PT Astra Serif"/>
          <w:bCs/>
          <w:sz w:val="28"/>
          <w:szCs w:val="28"/>
        </w:rPr>
        <w:t xml:space="preserve"> Совет</w:t>
      </w:r>
      <w:r>
        <w:rPr>
          <w:rFonts w:ascii="PT Astra Serif" w:hAnsi="PT Astra Serif"/>
          <w:bCs/>
          <w:sz w:val="28"/>
          <w:szCs w:val="28"/>
        </w:rPr>
        <w:t xml:space="preserve">ов</w:t>
      </w:r>
      <w:r>
        <w:rPr>
          <w:rFonts w:ascii="PT Astra Serif" w:hAnsi="PT Astra Serif"/>
          <w:bCs/>
          <w:sz w:val="28"/>
          <w:szCs w:val="28"/>
        </w:rPr>
        <w:t xml:space="preserve">. </w:t>
      </w:r>
      <w:r>
        <w:rPr>
          <w:rFonts w:ascii="PT Astra Serif" w:hAnsi="PT Astra Serif"/>
          <w:bCs/>
          <w:sz w:val="28"/>
          <w:szCs w:val="28"/>
        </w:rPr>
        <w:t xml:space="preserve">Также ч</w:t>
      </w:r>
      <w:r>
        <w:rPr>
          <w:rFonts w:ascii="PT Astra Serif" w:hAnsi="PT Astra Serif"/>
          <w:bCs/>
          <w:sz w:val="28"/>
          <w:szCs w:val="28"/>
        </w:rPr>
        <w:t xml:space="preserve">лены Экспертных советов </w:t>
      </w:r>
      <w:r>
        <w:rPr>
          <w:rFonts w:ascii="PT Astra Serif" w:hAnsi="PT Astra Serif"/>
          <w:bCs/>
          <w:sz w:val="28"/>
          <w:szCs w:val="28"/>
        </w:rPr>
        <w:t xml:space="preserve">принимали участие в</w:t>
      </w:r>
      <w:r>
        <w:rPr>
          <w:rFonts w:ascii="PT Astra Serif" w:hAnsi="PT Astra Serif"/>
          <w:bCs/>
          <w:sz w:val="28"/>
          <w:szCs w:val="28"/>
        </w:rPr>
        <w:t xml:space="preserve"> заседани</w:t>
      </w:r>
      <w:r>
        <w:rPr>
          <w:rFonts w:ascii="PT Astra Serif" w:hAnsi="PT Astra Serif"/>
          <w:bCs/>
          <w:sz w:val="28"/>
          <w:szCs w:val="28"/>
        </w:rPr>
        <w:t xml:space="preserve">и комитета. Кроме того</w:t>
      </w:r>
      <w:r>
        <w:rPr>
          <w:rFonts w:ascii="PT Astra Serif" w:hAnsi="PT Astra Serif"/>
          <w:bCs/>
          <w:sz w:val="28"/>
          <w:szCs w:val="28"/>
        </w:rPr>
        <w:t xml:space="preserve">,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 xml:space="preserve">а</w:t>
      </w:r>
      <w:r>
        <w:rPr>
          <w:rFonts w:ascii="PT Astra Serif" w:hAnsi="PT Astra Serif"/>
          <w:bCs/>
          <w:sz w:val="28"/>
          <w:szCs w:val="28"/>
        </w:rPr>
        <w:t xml:space="preserve">ктивно велась работа в онлайн режиме</w:t>
      </w:r>
      <w:r>
        <w:rPr>
          <w:rFonts w:ascii="PT Astra Serif" w:hAnsi="PT Astra Serif"/>
          <w:bCs/>
          <w:sz w:val="28"/>
          <w:szCs w:val="28"/>
        </w:rPr>
        <w:t xml:space="preserve"> – запра</w:t>
      </w:r>
      <w:r>
        <w:rPr>
          <w:rFonts w:ascii="PT Astra Serif" w:hAnsi="PT Astra Serif"/>
          <w:bCs/>
          <w:sz w:val="28"/>
          <w:szCs w:val="28"/>
        </w:rPr>
        <w:t xml:space="preserve">шивалось мнение по </w:t>
      </w:r>
      <w:r>
        <w:rPr>
          <w:rFonts w:ascii="PT Astra Serif" w:hAnsi="PT Astra Serif"/>
          <w:bCs/>
          <w:sz w:val="28"/>
          <w:szCs w:val="28"/>
        </w:rPr>
        <w:t xml:space="preserve">проектам региональных и федеральных законов</w:t>
      </w:r>
      <w:r>
        <w:rPr>
          <w:rFonts w:ascii="PT Astra Serif" w:hAnsi="PT Astra Serif"/>
          <w:bCs/>
          <w:sz w:val="28"/>
          <w:szCs w:val="28"/>
        </w:rPr>
        <w:t xml:space="preserve">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</w:t>
      </w:r>
      <w:r>
        <w:rPr>
          <w:rFonts w:ascii="PT Astra Serif" w:hAnsi="PT Astra Serif"/>
          <w:bCs/>
          <w:sz w:val="28"/>
          <w:szCs w:val="28"/>
        </w:rPr>
        <w:t xml:space="preserve">роведено совместное заседание комитета и Экспертно</w:t>
      </w:r>
      <w:r>
        <w:rPr>
          <w:rFonts w:ascii="PT Astra Serif" w:hAnsi="PT Astra Serif"/>
          <w:bCs/>
          <w:sz w:val="28"/>
          <w:szCs w:val="28"/>
        </w:rPr>
        <w:t xml:space="preserve">го со</w:t>
      </w:r>
      <w:r>
        <w:rPr>
          <w:rFonts w:ascii="PT Astra Serif" w:hAnsi="PT Astra Serif"/>
          <w:bCs/>
          <w:sz w:val="28"/>
          <w:szCs w:val="28"/>
        </w:rPr>
        <w:t xml:space="preserve">вета по промышленности при </w:t>
      </w:r>
      <w:r>
        <w:rPr>
          <w:rFonts w:ascii="PT Astra Serif" w:hAnsi="PT Astra Serif"/>
          <w:bCs/>
          <w:sz w:val="28"/>
          <w:szCs w:val="28"/>
        </w:rPr>
        <w:t xml:space="preserve">постоянном комитете по промышленности, предпринимательству и туризму по</w:t>
      </w:r>
      <w:r>
        <w:rPr>
          <w:rFonts w:ascii="PT Astra Serif" w:hAnsi="PT Astra Serif"/>
          <w:bCs/>
          <w:sz w:val="28"/>
          <w:szCs w:val="28"/>
        </w:rPr>
        <w:t xml:space="preserve"> </w:t>
      </w:r>
      <w:r>
        <w:rPr>
          <w:rFonts w:ascii="PT Astra Serif" w:hAnsi="PT Astra Serif"/>
          <w:bCs/>
          <w:sz w:val="28"/>
          <w:szCs w:val="28"/>
        </w:rPr>
        <w:t xml:space="preserve">теме</w:t>
      </w:r>
      <w:r>
        <w:rPr>
          <w:rFonts w:ascii="PT Astra Serif" w:hAnsi="PT Astra Serif"/>
          <w:bCs/>
          <w:sz w:val="28"/>
          <w:szCs w:val="28"/>
        </w:rPr>
        <w:t xml:space="preserve">:</w:t>
      </w:r>
      <w:r>
        <w:rPr>
          <w:rFonts w:ascii="PT Astra Serif" w:hAnsi="PT Astra Serif"/>
          <w:bCs/>
          <w:sz w:val="28"/>
          <w:szCs w:val="28"/>
        </w:rPr>
        <w:t xml:space="preserve"> «Инвестиционный налоговый вычет по налогу на прибыль организаций как инструмент стимулирования развития экономики»</w:t>
      </w:r>
      <w:r>
        <w:rPr>
          <w:rFonts w:ascii="PT Astra Serif" w:hAnsi="PT Astra Serif"/>
          <w:bCs/>
          <w:sz w:val="28"/>
          <w:szCs w:val="28"/>
        </w:rPr>
        <w:t xml:space="preserve">. 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Экспертный совет по предпринимательству при постоянном комитете АКЗС по промышленности, предпринимательству и туризму принял участие в р</w:t>
      </w:r>
      <w:r>
        <w:rPr>
          <w:rFonts w:ascii="PT Astra Serif" w:hAnsi="PT Astra Serif"/>
          <w:bCs/>
          <w:sz w:val="28"/>
          <w:szCs w:val="28"/>
        </w:rPr>
        <w:t xml:space="preserve">асширенно</w:t>
      </w:r>
      <w:r>
        <w:rPr>
          <w:rFonts w:ascii="PT Astra Serif" w:hAnsi="PT Astra Serif"/>
          <w:bCs/>
          <w:sz w:val="28"/>
          <w:szCs w:val="28"/>
        </w:rPr>
        <w:t xml:space="preserve">м</w:t>
      </w:r>
      <w:r>
        <w:rPr>
          <w:rFonts w:ascii="PT Astra Serif" w:hAnsi="PT Astra Serif"/>
          <w:bCs/>
          <w:sz w:val="28"/>
          <w:szCs w:val="28"/>
        </w:rPr>
        <w:t xml:space="preserve"> заседани</w:t>
      </w:r>
      <w:r>
        <w:rPr>
          <w:rFonts w:ascii="PT Astra Serif" w:hAnsi="PT Astra Serif"/>
          <w:bCs/>
          <w:sz w:val="28"/>
          <w:szCs w:val="28"/>
        </w:rPr>
        <w:t xml:space="preserve">и</w:t>
      </w:r>
      <w:r>
        <w:rPr>
          <w:rFonts w:ascii="PT Astra Serif" w:hAnsi="PT Astra Serif"/>
          <w:bCs/>
          <w:sz w:val="28"/>
          <w:szCs w:val="28"/>
        </w:rPr>
        <w:t xml:space="preserve"> комитета по теме</w:t>
      </w:r>
      <w:r>
        <w:rPr>
          <w:rFonts w:ascii="PT Astra Serif" w:hAnsi="PT Astra Serif"/>
          <w:bCs/>
          <w:sz w:val="28"/>
          <w:szCs w:val="28"/>
        </w:rPr>
        <w:t xml:space="preserve">:</w:t>
      </w:r>
      <w:r>
        <w:rPr>
          <w:rFonts w:ascii="PT Astra Serif" w:hAnsi="PT Astra Serif"/>
          <w:bCs/>
          <w:sz w:val="28"/>
          <w:szCs w:val="28"/>
        </w:rPr>
        <w:t xml:space="preserve"> «О ходе выполнения закона Алтайского края «О внесении изменений в</w:t>
      </w:r>
      <w:r>
        <w:rPr>
          <w:rFonts w:ascii="PT Astra Serif" w:hAnsi="PT Astra Serif"/>
          <w:bCs/>
          <w:sz w:val="28"/>
          <w:szCs w:val="28"/>
        </w:rPr>
        <w:t xml:space="preserve"> </w:t>
      </w:r>
      <w:r>
        <w:rPr>
          <w:rFonts w:ascii="PT Astra Serif" w:hAnsi="PT Astra Serif"/>
          <w:bCs/>
          <w:sz w:val="28"/>
          <w:szCs w:val="28"/>
        </w:rPr>
        <w:t xml:space="preserve">статью 1 закона Алтай</w:t>
      </w:r>
      <w:r>
        <w:rPr>
          <w:rFonts w:ascii="PT Astra Serif" w:hAnsi="PT Astra Serif"/>
          <w:bCs/>
          <w:sz w:val="28"/>
          <w:szCs w:val="28"/>
        </w:rPr>
        <w:t xml:space="preserve">ского края «О </w:t>
      </w:r>
      <w:r>
        <w:rPr>
          <w:rFonts w:ascii="PT Astra Serif" w:hAnsi="PT Astra Serif"/>
          <w:bCs/>
          <w:sz w:val="28"/>
          <w:szCs w:val="28"/>
        </w:rPr>
        <w:t xml:space="preserve">нал</w:t>
      </w:r>
      <w:r>
        <w:rPr>
          <w:rFonts w:ascii="PT Astra Serif" w:hAnsi="PT Astra Serif"/>
          <w:bCs/>
          <w:sz w:val="28"/>
          <w:szCs w:val="28"/>
        </w:rPr>
        <w:t xml:space="preserve">оге на имущество организаций на </w:t>
      </w:r>
      <w:r>
        <w:rPr>
          <w:rFonts w:ascii="PT Astra Serif" w:hAnsi="PT Astra Serif"/>
          <w:bCs/>
          <w:sz w:val="28"/>
          <w:szCs w:val="28"/>
        </w:rPr>
        <w:t xml:space="preserve">территории Алтайского края», а также </w:t>
      </w:r>
      <w:r>
        <w:rPr>
          <w:rFonts w:ascii="PT Astra Serif" w:hAnsi="PT Astra Serif"/>
          <w:bCs/>
          <w:sz w:val="28"/>
          <w:szCs w:val="28"/>
        </w:rPr>
        <w:t xml:space="preserve">в</w:t>
      </w:r>
      <w:r>
        <w:rPr>
          <w:rFonts w:ascii="PT Astra Serif" w:hAnsi="PT Astra Serif"/>
          <w:bCs/>
          <w:sz w:val="28"/>
          <w:szCs w:val="28"/>
        </w:rPr>
        <w:t xml:space="preserve"> совместном заседании </w:t>
      </w:r>
      <w:r>
        <w:rPr>
          <w:rFonts w:ascii="PT Astra Serif" w:hAnsi="PT Astra Serif"/>
          <w:bCs/>
          <w:sz w:val="28"/>
          <w:szCs w:val="28"/>
        </w:rPr>
        <w:t xml:space="preserve">по вопросу «О деятельности Уполномоченного по защите прав предпринимателей в Алтайском крае в 2022 году».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</w:t>
      </w:r>
      <w:r>
        <w:rPr>
          <w:rFonts w:ascii="PT Astra Serif" w:hAnsi="PT Astra Serif" w:cs="Times New Roman"/>
          <w:sz w:val="28"/>
          <w:szCs w:val="28"/>
        </w:rPr>
        <w:t xml:space="preserve"> комитет поступило и было рассмот</w:t>
      </w:r>
      <w:r>
        <w:rPr>
          <w:rFonts w:ascii="PT Astra Serif" w:hAnsi="PT Astra Serif" w:cs="Times New Roman"/>
          <w:sz w:val="28"/>
          <w:szCs w:val="28"/>
        </w:rPr>
        <w:t xml:space="preserve">рено в установленном порядке 36</w:t>
      </w:r>
      <w:r>
        <w:rPr>
          <w:rFonts w:ascii="PT Astra Serif" w:hAnsi="PT Astra Serif" w:cs="Times New Roman"/>
          <w:sz w:val="28"/>
          <w:szCs w:val="28"/>
        </w:rPr>
        <w:t xml:space="preserve"> </w:t>
      </w:r>
      <w:r>
        <w:rPr>
          <w:rFonts w:ascii="PT Astra Serif" w:hAnsi="PT Astra Serif" w:cs="Times New Roman"/>
          <w:sz w:val="28"/>
          <w:szCs w:val="28"/>
        </w:rPr>
        <w:t xml:space="preserve">проектов Федеральных законов, </w:t>
      </w:r>
      <w:r>
        <w:rPr>
          <w:rFonts w:ascii="PT Astra Serif" w:hAnsi="PT Astra Serif" w:cs="Times New Roman"/>
          <w:sz w:val="28"/>
          <w:szCs w:val="28"/>
        </w:rPr>
        <w:t xml:space="preserve">18</w:t>
      </w:r>
      <w:r>
        <w:rPr>
          <w:rFonts w:ascii="PT Astra Serif" w:hAnsi="PT Astra Serif" w:cs="Times New Roman"/>
          <w:sz w:val="28"/>
          <w:szCs w:val="28"/>
        </w:rPr>
        <w:t xml:space="preserve"> постановлений Государственной Думы Федерального Собрания Российской Федерации </w:t>
      </w:r>
      <w:r>
        <w:rPr>
          <w:rFonts w:ascii="PT Astra Serif" w:hAnsi="PT Astra Serif" w:cs="Times New Roman"/>
          <w:sz w:val="28"/>
          <w:szCs w:val="28"/>
        </w:rPr>
        <w:t xml:space="preserve">о проектах ф</w:t>
      </w:r>
      <w:r>
        <w:rPr>
          <w:rFonts w:ascii="PT Astra Serif" w:hAnsi="PT Astra Serif" w:cs="Times New Roman"/>
          <w:sz w:val="28"/>
          <w:szCs w:val="28"/>
        </w:rPr>
        <w:t xml:space="preserve">едеральных законов, принятых в первом чтении. 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отчетный период председатель комитета принимал участие в </w:t>
      </w:r>
      <w:r>
        <w:rPr>
          <w:rFonts w:ascii="PT Astra Serif" w:hAnsi="PT Astra Serif" w:cs="Times New Roman"/>
          <w:sz w:val="28"/>
          <w:szCs w:val="28"/>
        </w:rPr>
        <w:t xml:space="preserve">мероприятиях, орг</w:t>
      </w:r>
      <w:r>
        <w:rPr>
          <w:rFonts w:ascii="PT Astra Serif" w:hAnsi="PT Astra Serif" w:cs="Times New Roman"/>
          <w:sz w:val="28"/>
          <w:szCs w:val="28"/>
        </w:rPr>
        <w:t xml:space="preserve">а</w:t>
      </w:r>
      <w:r>
        <w:rPr>
          <w:rFonts w:ascii="PT Astra Serif" w:hAnsi="PT Astra Serif" w:cs="Times New Roman"/>
          <w:sz w:val="28"/>
          <w:szCs w:val="28"/>
        </w:rPr>
        <w:t xml:space="preserve">низованных</w:t>
      </w:r>
      <w:r>
        <w:rPr>
          <w:rFonts w:ascii="PT Astra Serif" w:hAnsi="PT Astra Serif" w:cs="Times New Roman"/>
          <w:sz w:val="28"/>
          <w:szCs w:val="28"/>
        </w:rPr>
        <w:t xml:space="preserve"> Государственной Дум</w:t>
      </w:r>
      <w:r>
        <w:rPr>
          <w:rFonts w:ascii="PT Astra Serif" w:hAnsi="PT Astra Serif" w:cs="Times New Roman"/>
          <w:sz w:val="28"/>
          <w:szCs w:val="28"/>
        </w:rPr>
        <w:t xml:space="preserve">ой</w:t>
      </w:r>
      <w:r>
        <w:rPr>
          <w:rFonts w:ascii="PT Astra Serif" w:hAnsi="PT Astra Serif" w:cs="Times New Roman"/>
          <w:sz w:val="28"/>
          <w:szCs w:val="28"/>
        </w:rPr>
        <w:t xml:space="preserve">,</w:t>
      </w:r>
      <w:r>
        <w:rPr>
          <w:rFonts w:ascii="PT Astra Serif" w:hAnsi="PT Astra Serif" w:cs="Times New Roman"/>
          <w:sz w:val="28"/>
          <w:szCs w:val="28"/>
        </w:rPr>
        <w:t xml:space="preserve"> посредством подключения к системе видео-конференц-связи: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- «правительственный час» с участием Министра энергетики Российской Федерации Н.Г. </w:t>
      </w:r>
      <w:r>
        <w:rPr>
          <w:rFonts w:ascii="PT Astra Serif" w:hAnsi="PT Astra Serif"/>
          <w:bCs/>
          <w:sz w:val="28"/>
          <w:szCs w:val="28"/>
        </w:rPr>
        <w:t xml:space="preserve">Шульгинова</w:t>
      </w:r>
      <w:r>
        <w:rPr>
          <w:rFonts w:ascii="PT Astra Serif" w:hAnsi="PT Astra Serif"/>
          <w:bCs/>
          <w:sz w:val="28"/>
          <w:szCs w:val="28"/>
        </w:rPr>
        <w:t xml:space="preserve"> на тему: «О реализации приоритетных проектов развития энергетики Российской Федерации»;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</w:t>
      </w:r>
      <w:r>
        <w:rPr>
          <w:rFonts w:ascii="PT Astra Serif" w:hAnsi="PT Astra Serif"/>
          <w:bCs/>
          <w:sz w:val="28"/>
          <w:szCs w:val="28"/>
        </w:rPr>
        <w:t xml:space="preserve"> парламентские слушания на тему: «Развитие малого и среднего предпринимательства в Российской Федерации: задачи, перспективы, законодательное обеспечение»;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- </w:t>
      </w:r>
      <w:r>
        <w:rPr>
          <w:rFonts w:ascii="PT Astra Serif" w:hAnsi="PT Astra Serif"/>
          <w:bCs/>
          <w:sz w:val="28"/>
          <w:szCs w:val="28"/>
        </w:rPr>
        <w:t xml:space="preserve">«круглый стол</w:t>
      </w:r>
      <w:r>
        <w:rPr>
          <w:rFonts w:ascii="PT Astra Serif" w:hAnsi="PT Astra Serif"/>
          <w:bCs/>
          <w:sz w:val="28"/>
          <w:szCs w:val="28"/>
        </w:rPr>
        <w:t xml:space="preserve">» на тему: «О влиянии специальных налоговых режимов на развитие предпринимательства в производственной сфере»</w:t>
      </w:r>
      <w:r>
        <w:rPr>
          <w:rFonts w:ascii="PT Astra Serif" w:hAnsi="PT Astra Serif"/>
          <w:bCs/>
          <w:sz w:val="28"/>
          <w:szCs w:val="28"/>
        </w:rPr>
        <w:t xml:space="preserve">;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заседание по рассмотрению проекта Федеральный закон № 483486-8 «О внесении изменений в Федеральный закон «О </w:t>
      </w:r>
      <w:r>
        <w:rPr>
          <w:rFonts w:ascii="PT Astra Serif" w:hAnsi="PT Astra Serif"/>
          <w:bCs/>
          <w:sz w:val="28"/>
          <w:szCs w:val="28"/>
        </w:rPr>
        <w:t xml:space="preserve">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6 апреля</w:t>
      </w:r>
      <w:r>
        <w:rPr>
          <w:rFonts w:ascii="PT Astra Serif" w:hAnsi="PT Astra Serif" w:cs="Times New Roman"/>
          <w:sz w:val="28"/>
          <w:szCs w:val="28"/>
        </w:rPr>
        <w:t xml:space="preserve"> 2023 года</w:t>
      </w:r>
      <w:r>
        <w:rPr>
          <w:rFonts w:ascii="PT Astra Serif" w:hAnsi="PT Astra Serif" w:cs="Times New Roman"/>
          <w:sz w:val="28"/>
          <w:szCs w:val="28"/>
        </w:rPr>
        <w:t xml:space="preserve"> состоялось </w:t>
      </w:r>
      <w:r>
        <w:rPr>
          <w:rFonts w:ascii="PT Astra Serif" w:hAnsi="PT Astra Serif" w:cs="Times New Roman"/>
          <w:sz w:val="28"/>
          <w:szCs w:val="28"/>
        </w:rPr>
        <w:t xml:space="preserve">выездное совместное заседание постоянного комитета Алтайского краевого Законодательного Собрания по промышленности, предпринимательству и туризму и постоянного комитета Алтайского краевого Законодательного Собрания по аграрной политике, природопользованию и экологии в г. Заринске по теме: «Современные возможности территорий опережающего социально-экономического развития». </w:t>
      </w:r>
      <w:r>
        <w:rPr>
          <w:rFonts w:ascii="PT Astra Serif" w:hAnsi="PT Astra Serif" w:cs="Times New Roman"/>
          <w:sz w:val="28"/>
          <w:szCs w:val="28"/>
        </w:rPr>
        <w:t xml:space="preserve">Перед началом обсуждения результатов работы и перспектив развития ТОСЭР, участники совещания посетили площадки ООО «Русская кожа Алтай».</w:t>
      </w:r>
      <w:r>
        <w:rPr>
          <w:rFonts w:ascii="PT Astra Serif" w:hAnsi="PT Astra Serif" w:cs="Times New Roman"/>
          <w:sz w:val="28"/>
          <w:szCs w:val="28"/>
        </w:rPr>
        <w:t xml:space="preserve"> На заседании р</w:t>
      </w:r>
      <w:r>
        <w:rPr>
          <w:rFonts w:ascii="PT Astra Serif" w:hAnsi="PT Astra Serif" w:cs="Times New Roman"/>
          <w:sz w:val="28"/>
          <w:szCs w:val="28"/>
        </w:rPr>
        <w:t xml:space="preserve">ассмотрены вопросы о функционировании территорий опережающего социально-экономического развития и перспективах развития резидента территории опережающего социально-экономического развития «Заринск» – ООО «Русская кожа Алтай».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</w:p>
    <w:p>
      <w:pPr>
        <w:spacing w:after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В </w:t>
      </w:r>
      <w:r>
        <w:rPr>
          <w:rFonts w:ascii="PT Astra Serif" w:hAnsi="PT Astra Serif"/>
          <w:bCs/>
          <w:sz w:val="28"/>
          <w:szCs w:val="28"/>
        </w:rPr>
        <w:t xml:space="preserve">октябре 2023 года</w:t>
      </w:r>
      <w:r>
        <w:rPr>
          <w:rFonts w:ascii="PT Astra Serif" w:hAnsi="PT Astra Serif"/>
          <w:bCs/>
          <w:sz w:val="28"/>
          <w:szCs w:val="28"/>
        </w:rPr>
        <w:t xml:space="preserve"> был проведен </w:t>
      </w:r>
      <w:r>
        <w:rPr>
          <w:rFonts w:ascii="PT Astra Serif" w:hAnsi="PT Astra Serif"/>
          <w:bCs/>
          <w:sz w:val="28"/>
          <w:szCs w:val="28"/>
        </w:rPr>
        <w:t xml:space="preserve">«</w:t>
      </w:r>
      <w:r>
        <w:rPr>
          <w:rFonts w:ascii="PT Astra Serif" w:hAnsi="PT Astra Serif"/>
          <w:bCs/>
          <w:sz w:val="28"/>
          <w:szCs w:val="28"/>
        </w:rPr>
        <w:t xml:space="preserve">кругл</w:t>
      </w:r>
      <w:r>
        <w:rPr>
          <w:rFonts w:ascii="PT Astra Serif" w:hAnsi="PT Astra Serif"/>
          <w:bCs/>
          <w:sz w:val="28"/>
          <w:szCs w:val="28"/>
        </w:rPr>
        <w:t xml:space="preserve">ый </w:t>
      </w:r>
      <w:r>
        <w:rPr>
          <w:rFonts w:ascii="PT Astra Serif" w:hAnsi="PT Astra Serif"/>
          <w:bCs/>
          <w:sz w:val="28"/>
          <w:szCs w:val="28"/>
        </w:rPr>
        <w:t xml:space="preserve">стол</w:t>
      </w:r>
      <w:r>
        <w:rPr>
          <w:rFonts w:ascii="PT Astra Serif" w:hAnsi="PT Astra Serif"/>
          <w:bCs/>
          <w:sz w:val="28"/>
          <w:szCs w:val="28"/>
        </w:rPr>
        <w:t xml:space="preserve">»</w:t>
      </w:r>
      <w:r>
        <w:rPr>
          <w:rFonts w:ascii="PT Astra Serif" w:hAnsi="PT Astra Serif"/>
          <w:bCs/>
          <w:sz w:val="28"/>
          <w:szCs w:val="28"/>
        </w:rPr>
        <w:t xml:space="preserve"> по </w:t>
      </w:r>
      <w:r>
        <w:rPr>
          <w:rFonts w:ascii="PT Astra Serif" w:hAnsi="PT Astra Serif"/>
          <w:bCs/>
          <w:sz w:val="28"/>
          <w:szCs w:val="28"/>
        </w:rPr>
        <w:t xml:space="preserve">тем</w:t>
      </w:r>
      <w:r>
        <w:rPr>
          <w:rFonts w:ascii="PT Astra Serif" w:hAnsi="PT Astra Serif"/>
          <w:bCs/>
          <w:sz w:val="28"/>
          <w:szCs w:val="28"/>
        </w:rPr>
        <w:t xml:space="preserve">е</w:t>
      </w:r>
      <w:r>
        <w:rPr>
          <w:rFonts w:ascii="PT Astra Serif" w:hAnsi="PT Astra Serif"/>
          <w:bCs/>
          <w:sz w:val="28"/>
          <w:szCs w:val="28"/>
        </w:rPr>
        <w:t xml:space="preserve">:</w:t>
      </w:r>
      <w:r>
        <w:rPr>
          <w:rFonts w:ascii="PT Astra Serif" w:hAnsi="PT Astra Serif"/>
          <w:bCs/>
          <w:sz w:val="28"/>
          <w:szCs w:val="28"/>
        </w:rPr>
        <w:t xml:space="preserve"> «О состоянии и перспективах развития промышленности в Алтайском крае» на площадке ООО УК «Алтайс</w:t>
      </w:r>
      <w:r>
        <w:rPr>
          <w:rFonts w:ascii="PT Astra Serif" w:hAnsi="PT Astra Serif"/>
          <w:bCs/>
          <w:sz w:val="28"/>
          <w:szCs w:val="28"/>
        </w:rPr>
        <w:t xml:space="preserve">кий завод прецизионных изделий» </w:t>
      </w:r>
      <w:r>
        <w:rPr>
          <w:rFonts w:ascii="PT Astra Serif" w:hAnsi="PT Astra Serif"/>
          <w:bCs/>
          <w:sz w:val="28"/>
          <w:szCs w:val="28"/>
        </w:rPr>
        <w:t xml:space="preserve">– одно</w:t>
      </w:r>
      <w:r>
        <w:rPr>
          <w:rFonts w:ascii="PT Astra Serif" w:hAnsi="PT Astra Serif"/>
          <w:bCs/>
          <w:sz w:val="28"/>
          <w:szCs w:val="28"/>
        </w:rPr>
        <w:t xml:space="preserve">го</w:t>
      </w:r>
      <w:r>
        <w:rPr>
          <w:rFonts w:ascii="PT Astra Serif" w:hAnsi="PT Astra Serif"/>
          <w:bCs/>
          <w:sz w:val="28"/>
          <w:szCs w:val="28"/>
        </w:rPr>
        <w:t xml:space="preserve"> из флагманов </w:t>
      </w:r>
      <w:r>
        <w:rPr>
          <w:rFonts w:ascii="PT Astra Serif" w:hAnsi="PT Astra Serif"/>
          <w:bCs/>
          <w:sz w:val="28"/>
          <w:szCs w:val="28"/>
        </w:rPr>
        <w:t xml:space="preserve">импортозамещения</w:t>
      </w:r>
      <w:r>
        <w:rPr>
          <w:rFonts w:ascii="PT Astra Serif" w:hAnsi="PT Astra Serif"/>
          <w:bCs/>
          <w:sz w:val="28"/>
          <w:szCs w:val="28"/>
        </w:rPr>
        <w:t xml:space="preserve">, лидер</w:t>
      </w:r>
      <w:r>
        <w:rPr>
          <w:rFonts w:ascii="PT Astra Serif" w:hAnsi="PT Astra Serif"/>
          <w:bCs/>
          <w:sz w:val="28"/>
          <w:szCs w:val="28"/>
        </w:rPr>
        <w:t xml:space="preserve">а</w:t>
      </w:r>
      <w:r>
        <w:rPr>
          <w:rFonts w:ascii="PT Astra Serif" w:hAnsi="PT Astra Serif"/>
          <w:bCs/>
          <w:sz w:val="28"/>
          <w:szCs w:val="28"/>
        </w:rPr>
        <w:t xml:space="preserve"> по производству топливных систем в России. </w:t>
      </w:r>
      <w:r>
        <w:rPr>
          <w:rFonts w:ascii="PT Astra Serif" w:hAnsi="PT Astra Serif"/>
          <w:bCs/>
          <w:sz w:val="28"/>
          <w:szCs w:val="28"/>
        </w:rPr>
        <w:t xml:space="preserve">По результатам «круглого стола» были выработаны рекомендации, в том числе о внесении предложений ко второму чтению бюджета, направленных на поддержку отрасли промышленности. Комитет внес предложени</w:t>
      </w:r>
      <w:r>
        <w:rPr>
          <w:rFonts w:ascii="PT Astra Serif" w:hAnsi="PT Astra Serif"/>
          <w:bCs/>
          <w:sz w:val="28"/>
          <w:szCs w:val="28"/>
        </w:rPr>
        <w:t xml:space="preserve">е по увеличению финансирования мероприятий, направленных на предоставление субсидий юридическим лицам, участникам </w:t>
      </w:r>
      <w:r>
        <w:rPr>
          <w:rFonts w:ascii="PT Astra Serif" w:hAnsi="PT Astra Serif"/>
          <w:bCs/>
          <w:sz w:val="28"/>
          <w:szCs w:val="28"/>
        </w:rPr>
        <w:t xml:space="preserve">государственной программы Алтайского края «Экономическое развитие и инновационная экономика» в рамках постановления Правительства Алтайского края от 27.05.2020 № 245 «О государственной поддержке инвестиционной деятельности</w:t>
      </w:r>
      <w:r>
        <w:rPr>
          <w:rFonts w:ascii="PT Astra Serif" w:hAnsi="PT Astra Serif"/>
          <w:bCs/>
          <w:sz w:val="28"/>
          <w:szCs w:val="28"/>
        </w:rPr>
        <w:t xml:space="preserve"> на территории Алтайского края». Данное предложение было учтено</w:t>
      </w:r>
      <w:r>
        <w:rPr>
          <w:rFonts w:ascii="PT Astra Serif" w:hAnsi="PT Astra Serif"/>
          <w:bCs/>
          <w:sz w:val="28"/>
          <w:szCs w:val="28"/>
        </w:rPr>
        <w:t xml:space="preserve"> при подготовке итоговой редакции закона о </w:t>
      </w:r>
      <w:r>
        <w:rPr>
          <w:rFonts w:ascii="PT Astra Serif" w:hAnsi="PT Astra Serif"/>
          <w:sz w:val="28"/>
          <w:szCs w:val="28"/>
        </w:rPr>
        <w:t xml:space="preserve">краевом бюджете на 2024 год и на плановый период 2025 и 2026 годов</w:t>
      </w:r>
      <w:r>
        <w:rPr>
          <w:rFonts w:ascii="PT Astra Serif" w:hAnsi="PT Astra Serif"/>
          <w:bCs/>
          <w:sz w:val="28"/>
          <w:szCs w:val="28"/>
        </w:rPr>
        <w:t xml:space="preserve">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Проведено выездное заседание комитета по промышленности, предпринимательству и туризму в городе Барнауле по теме: «Промышленные технопарки как эффективный инструмент развития промышленного</w:t>
      </w:r>
      <w:r>
        <w:rPr>
          <w:rFonts w:ascii="PT Astra Serif" w:hAnsi="PT Astra Serif" w:cs="Times New Roman"/>
          <w:sz w:val="28"/>
          <w:szCs w:val="28"/>
        </w:rPr>
        <w:br/>
        <w:t xml:space="preserve">производства» (с посещением промышленного технопарка «Компонент»).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Депутаты побывали в цехах завода, где производится техника для сельского хозяйства. 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За данный период председатель комитета </w:t>
      </w:r>
      <w:r>
        <w:rPr>
          <w:rFonts w:ascii="PT Astra Serif" w:hAnsi="PT Astra Serif" w:cs="Times New Roman"/>
          <w:sz w:val="28"/>
          <w:szCs w:val="28"/>
        </w:rPr>
        <w:t xml:space="preserve">Семёнов В.В. принял участие в таких мероприятиях как День</w:t>
      </w:r>
      <w:r>
        <w:rPr>
          <w:rFonts w:ascii="PT Astra Serif" w:hAnsi="PT Astra Serif" w:cs="Times New Roman"/>
          <w:sz w:val="28"/>
          <w:szCs w:val="28"/>
        </w:rPr>
        <w:t xml:space="preserve"> Алтайского краевого Законодательного Собрания в </w:t>
      </w:r>
      <w:r>
        <w:rPr>
          <w:rFonts w:ascii="PT Astra Serif" w:hAnsi="PT Astra Serif" w:cs="Times New Roman"/>
          <w:sz w:val="28"/>
          <w:szCs w:val="28"/>
        </w:rPr>
        <w:t xml:space="preserve">Локтевском</w:t>
      </w:r>
      <w:r>
        <w:rPr>
          <w:rFonts w:ascii="PT Astra Serif" w:hAnsi="PT Astra Serif" w:cs="Times New Roman"/>
          <w:sz w:val="28"/>
          <w:szCs w:val="28"/>
        </w:rPr>
        <w:t xml:space="preserve"> и </w:t>
      </w:r>
      <w:r>
        <w:rPr>
          <w:rFonts w:ascii="PT Astra Serif" w:hAnsi="PT Astra Serif" w:cs="Times New Roman"/>
          <w:sz w:val="28"/>
          <w:szCs w:val="28"/>
        </w:rPr>
        <w:t xml:space="preserve">Заринском</w:t>
      </w:r>
      <w:r>
        <w:rPr>
          <w:rFonts w:ascii="PT Astra Serif" w:hAnsi="PT Astra Serif" w:cs="Times New Roman"/>
          <w:sz w:val="28"/>
          <w:szCs w:val="28"/>
        </w:rPr>
        <w:t xml:space="preserve"> районах. </w:t>
      </w:r>
      <w:bookmarkStart w:id="0" w:name="_GoBack"/>
      <w:bookmarkEnd w:id="0"/>
      <w:r>
        <w:rPr>
          <w:rFonts w:ascii="PT Astra Serif" w:hAnsi="PT Astra Serif" w:cs="Times New Roman"/>
          <w:sz w:val="28"/>
          <w:szCs w:val="28"/>
        </w:rPr>
        <w:t xml:space="preserve">В данных районах п</w:t>
      </w:r>
      <w:r>
        <w:rPr>
          <w:rFonts w:ascii="PT Astra Serif" w:hAnsi="PT Astra Serif" w:cs="Times New Roman"/>
          <w:sz w:val="28"/>
          <w:szCs w:val="28"/>
        </w:rPr>
        <w:t xml:space="preserve">рове</w:t>
      </w:r>
      <w:r>
        <w:rPr>
          <w:rFonts w:ascii="PT Astra Serif" w:hAnsi="PT Astra Serif" w:cs="Times New Roman"/>
          <w:sz w:val="28"/>
          <w:szCs w:val="28"/>
        </w:rPr>
        <w:t xml:space="preserve">дены</w:t>
      </w:r>
      <w:r>
        <w:rPr>
          <w:rFonts w:ascii="PT Astra Serif" w:hAnsi="PT Astra Serif" w:cs="Times New Roman"/>
          <w:sz w:val="28"/>
          <w:szCs w:val="28"/>
        </w:rPr>
        <w:t xml:space="preserve"> прием</w:t>
      </w:r>
      <w:r>
        <w:rPr>
          <w:rFonts w:ascii="PT Astra Serif" w:hAnsi="PT Astra Serif" w:cs="Times New Roman"/>
          <w:sz w:val="28"/>
          <w:szCs w:val="28"/>
        </w:rPr>
        <w:t xml:space="preserve">ы</w:t>
      </w:r>
      <w:r>
        <w:rPr>
          <w:rFonts w:ascii="PT Astra Serif" w:hAnsi="PT Astra Serif" w:cs="Times New Roman"/>
          <w:sz w:val="28"/>
          <w:szCs w:val="28"/>
        </w:rPr>
        <w:t xml:space="preserve"> по личным вопросам</w:t>
      </w:r>
      <w:r>
        <w:rPr>
          <w:rFonts w:ascii="PT Astra Serif" w:hAnsi="PT Astra Serif" w:cs="Times New Roman"/>
          <w:sz w:val="28"/>
          <w:szCs w:val="28"/>
        </w:rPr>
        <w:t xml:space="preserve"> (</w:t>
      </w:r>
      <w:r>
        <w:rPr>
          <w:rFonts w:ascii="PT Astra Serif" w:hAnsi="PT Astra Serif" w:cs="Times New Roman"/>
          <w:sz w:val="28"/>
          <w:szCs w:val="28"/>
        </w:rPr>
        <w:t xml:space="preserve">Локтевский</w:t>
      </w:r>
      <w:r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r>
        <w:rPr>
          <w:rFonts w:ascii="PT Astra Serif" w:hAnsi="PT Astra Serif" w:cs="Times New Roman"/>
          <w:sz w:val="28"/>
          <w:szCs w:val="28"/>
        </w:rPr>
        <w:t xml:space="preserve">п. Кировский – 5</w:t>
      </w:r>
      <w:r>
        <w:rPr>
          <w:rFonts w:ascii="PT Astra Serif" w:hAnsi="PT Astra Serif" w:cs="Times New Roman"/>
          <w:sz w:val="28"/>
          <w:szCs w:val="28"/>
        </w:rPr>
        <w:t xml:space="preserve"> человек, </w:t>
      </w:r>
      <w:r>
        <w:rPr>
          <w:rFonts w:ascii="PT Astra Serif" w:hAnsi="PT Astra Serif" w:cs="Times New Roman"/>
          <w:sz w:val="28"/>
          <w:szCs w:val="28"/>
        </w:rPr>
        <w:t xml:space="preserve">Заринский</w:t>
      </w:r>
      <w:r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 xml:space="preserve">, ст</w:t>
      </w:r>
      <w:r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 xml:space="preserve">Тягун – 7</w:t>
      </w:r>
      <w:r>
        <w:rPr>
          <w:rFonts w:ascii="PT Astra Serif" w:hAnsi="PT Astra Serif" w:cs="Times New Roman"/>
          <w:sz w:val="28"/>
          <w:szCs w:val="28"/>
        </w:rPr>
        <w:t xml:space="preserve"> </w:t>
      </w:r>
      <w:r>
        <w:rPr>
          <w:rFonts w:ascii="PT Astra Serif" w:hAnsi="PT Astra Serif" w:cs="Times New Roman"/>
          <w:sz w:val="28"/>
          <w:szCs w:val="28"/>
        </w:rPr>
        <w:t xml:space="preserve">человек)</w:t>
      </w:r>
      <w:r>
        <w:rPr>
          <w:rFonts w:ascii="PT Astra Serif" w:hAnsi="PT Astra Serif" w:cs="Times New Roman"/>
          <w:sz w:val="28"/>
          <w:szCs w:val="28"/>
        </w:rPr>
        <w:t xml:space="preserve">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 </w:t>
      </w:r>
      <w:r>
        <w:rPr>
          <w:rFonts w:ascii="PT Astra Serif" w:hAnsi="PT Astra Serif" w:cs="Times New Roman"/>
          <w:sz w:val="28"/>
          <w:szCs w:val="28"/>
        </w:rPr>
        <w:t xml:space="preserve">целью ознакомления с предприятиями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Алтайского края </w:t>
      </w:r>
      <w:r>
        <w:rPr>
          <w:rFonts w:ascii="PT Astra Serif" w:hAnsi="PT Astra Serif" w:cs="Times New Roman"/>
          <w:sz w:val="28"/>
          <w:szCs w:val="28"/>
        </w:rPr>
        <w:t xml:space="preserve">председатель комитета Семёнов В.В.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посетил: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 xml:space="preserve">Заринский</w:t>
      </w:r>
      <w:r>
        <w:rPr>
          <w:rFonts w:ascii="PT Astra Serif" w:hAnsi="PT Astra Serif" w:cs="Times New Roman"/>
          <w:sz w:val="28"/>
          <w:szCs w:val="28"/>
        </w:rPr>
        <w:t xml:space="preserve"> район</w:t>
      </w:r>
      <w:r>
        <w:rPr>
          <w:rFonts w:ascii="PT Astra Serif" w:hAnsi="PT Astra Serif" w:cs="Times New Roman"/>
          <w:sz w:val="28"/>
          <w:szCs w:val="28"/>
        </w:rPr>
        <w:t xml:space="preserve"> - </w:t>
      </w:r>
      <w:r>
        <w:rPr>
          <w:rFonts w:ascii="PT Astra Serif" w:hAnsi="PT Astra Serif" w:cs="Times New Roman"/>
          <w:sz w:val="28"/>
          <w:szCs w:val="28"/>
        </w:rPr>
        <w:t xml:space="preserve">ООО «Русская кожа Алтай», </w:t>
      </w:r>
      <w:r>
        <w:rPr>
          <w:rFonts w:ascii="PT Astra Serif" w:hAnsi="PT Astra Serif" w:cs="Times New Roman"/>
          <w:sz w:val="28"/>
          <w:szCs w:val="28"/>
        </w:rPr>
        <w:t xml:space="preserve">ООО «Сибирский фанерный комбинат», ООО «</w:t>
      </w:r>
      <w:r>
        <w:rPr>
          <w:rFonts w:ascii="PT Astra Serif" w:hAnsi="PT Astra Serif" w:cs="Times New Roman"/>
          <w:sz w:val="28"/>
          <w:szCs w:val="28"/>
        </w:rPr>
        <w:t xml:space="preserve">Заринская</w:t>
      </w:r>
      <w:r>
        <w:rPr>
          <w:rFonts w:ascii="PT Astra Serif" w:hAnsi="PT Astra Serif" w:cs="Times New Roman"/>
          <w:sz w:val="28"/>
          <w:szCs w:val="28"/>
        </w:rPr>
        <w:t xml:space="preserve"> промышленная компания», ООО «Алтай </w:t>
      </w:r>
      <w:r>
        <w:rPr>
          <w:rFonts w:ascii="PT Astra Serif" w:hAnsi="PT Astra Serif" w:cs="Times New Roman"/>
          <w:sz w:val="28"/>
          <w:szCs w:val="28"/>
        </w:rPr>
        <w:t xml:space="preserve">декинг</w:t>
      </w:r>
      <w:r>
        <w:rPr>
          <w:rFonts w:ascii="PT Astra Serif" w:hAnsi="PT Astra Serif" w:cs="Times New Roman"/>
          <w:sz w:val="28"/>
          <w:szCs w:val="28"/>
        </w:rPr>
        <w:t xml:space="preserve">», </w:t>
      </w:r>
      <w:r>
        <w:rPr>
          <w:rFonts w:ascii="PT Astra Serif" w:hAnsi="PT Astra Serif" w:cs="Times New Roman"/>
          <w:sz w:val="28"/>
          <w:szCs w:val="28"/>
        </w:rPr>
        <w:t xml:space="preserve">ООО </w:t>
      </w:r>
      <w:r>
        <w:rPr>
          <w:rFonts w:ascii="PT Astra Serif" w:hAnsi="PT Astra Serif" w:cs="Times New Roman"/>
          <w:sz w:val="28"/>
          <w:szCs w:val="28"/>
        </w:rPr>
        <w:t xml:space="preserve">«</w:t>
      </w:r>
      <w:r>
        <w:rPr>
          <w:rFonts w:ascii="PT Astra Serif" w:hAnsi="PT Astra Serif" w:cs="Times New Roman"/>
          <w:sz w:val="28"/>
          <w:szCs w:val="28"/>
        </w:rPr>
        <w:t xml:space="preserve">Тягунский</w:t>
      </w:r>
      <w:r>
        <w:rPr>
          <w:rFonts w:ascii="PT Astra Serif" w:hAnsi="PT Astra Serif" w:cs="Times New Roman"/>
          <w:sz w:val="28"/>
          <w:szCs w:val="28"/>
        </w:rPr>
        <w:t xml:space="preserve"> механизированный карьер», ГЛК «BERLOGA»</w:t>
      </w:r>
      <w:r>
        <w:rPr>
          <w:rFonts w:ascii="PT Astra Serif" w:hAnsi="PT Astra Serif" w:cs="Times New Roman"/>
          <w:sz w:val="28"/>
          <w:szCs w:val="28"/>
        </w:rPr>
        <w:t xml:space="preserve">, гостевой дом Кузнецовых, гостевой дом Верещагиных</w:t>
      </w:r>
      <w:r>
        <w:rPr>
          <w:rFonts w:ascii="PT Astra Serif" w:hAnsi="PT Astra Serif" w:cs="Times New Roman"/>
          <w:sz w:val="28"/>
          <w:szCs w:val="28"/>
        </w:rPr>
        <w:t xml:space="preserve">;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 xml:space="preserve">Локтевский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район</w:t>
      </w:r>
      <w:r>
        <w:rPr>
          <w:rFonts w:ascii="PT Astra Serif" w:hAnsi="PT Astra Serif" w:cs="Times New Roman"/>
          <w:sz w:val="28"/>
          <w:szCs w:val="28"/>
        </w:rPr>
        <w:t xml:space="preserve"> – </w:t>
      </w:r>
      <w:r>
        <w:rPr>
          <w:rFonts w:ascii="PT Astra Serif" w:hAnsi="PT Astra Serif" w:cs="Times New Roman"/>
          <w:sz w:val="28"/>
          <w:szCs w:val="28"/>
        </w:rPr>
        <w:t xml:space="preserve">ООО «Янтарь», ООО «Неверовская дробильно-сортировочная фабрика», гостиница «Юбилейная»;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- </w:t>
      </w:r>
      <w:r>
        <w:rPr>
          <w:rFonts w:ascii="PT Astra Serif" w:hAnsi="PT Astra Serif" w:cs="Times New Roman"/>
          <w:sz w:val="28"/>
          <w:szCs w:val="28"/>
        </w:rPr>
        <w:t xml:space="preserve">г</w:t>
      </w:r>
      <w:r>
        <w:rPr>
          <w:rFonts w:ascii="PT Astra Serif" w:hAnsi="PT Astra Serif" w:cs="Times New Roman"/>
          <w:sz w:val="28"/>
          <w:szCs w:val="28"/>
        </w:rPr>
        <w:t xml:space="preserve">. Барнаул –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ООО </w:t>
      </w:r>
      <w:r>
        <w:rPr>
          <w:rFonts w:ascii="PT Astra Serif" w:hAnsi="PT Astra Serif" w:cs="Times New Roman"/>
          <w:sz w:val="28"/>
          <w:szCs w:val="28"/>
        </w:rPr>
        <w:t xml:space="preserve">УК</w:t>
      </w:r>
      <w:r>
        <w:rPr>
          <w:rFonts w:ascii="PT Astra Serif" w:hAnsi="PT Astra Serif" w:cs="Times New Roman"/>
          <w:sz w:val="28"/>
          <w:szCs w:val="28"/>
        </w:rPr>
        <w:t xml:space="preserve"> «</w:t>
      </w:r>
      <w:r>
        <w:rPr>
          <w:rFonts w:ascii="PT Astra Serif" w:hAnsi="PT Astra Serif" w:cs="Times New Roman"/>
          <w:sz w:val="28"/>
          <w:szCs w:val="28"/>
        </w:rPr>
        <w:t xml:space="preserve">Алтайский завод прецизионных изделий</w:t>
      </w:r>
      <w:r>
        <w:rPr>
          <w:rFonts w:ascii="PT Astra Serif" w:hAnsi="PT Astra Serif" w:cs="Times New Roman"/>
          <w:sz w:val="28"/>
          <w:szCs w:val="28"/>
        </w:rPr>
        <w:t xml:space="preserve">»</w:t>
      </w:r>
      <w:r>
        <w:rPr>
          <w:rFonts w:ascii="PT Astra Serif" w:hAnsi="PT Astra Serif" w:cs="Times New Roman"/>
          <w:sz w:val="28"/>
          <w:szCs w:val="28"/>
        </w:rPr>
        <w:t xml:space="preserve">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АО </w:t>
      </w:r>
      <w:r>
        <w:rPr>
          <w:rFonts w:ascii="PT Astra Serif" w:hAnsi="PT Astra Serif" w:cs="Times New Roman"/>
          <w:sz w:val="28"/>
          <w:szCs w:val="28"/>
        </w:rPr>
        <w:t xml:space="preserve">«Алтайский научно-исследовательский институт технологии машиностроения»</w:t>
      </w:r>
      <w:r>
        <w:rPr>
          <w:rFonts w:ascii="PT Astra Serif" w:hAnsi="PT Astra Serif" w:cs="Times New Roman"/>
          <w:sz w:val="28"/>
          <w:szCs w:val="28"/>
        </w:rPr>
        <w:t xml:space="preserve"> и технопарк «Компонент».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В 202</w:t>
      </w:r>
      <w:r>
        <w:rPr>
          <w:rFonts w:ascii="PT Astra Serif" w:hAnsi="PT Astra Serif" w:cs="Times New Roman"/>
          <w:sz w:val="28"/>
          <w:szCs w:val="28"/>
        </w:rPr>
        <w:t xml:space="preserve">3</w:t>
      </w:r>
      <w:r>
        <w:rPr>
          <w:rFonts w:ascii="PT Astra Serif" w:hAnsi="PT Astra Serif" w:cs="Times New Roman"/>
          <w:sz w:val="28"/>
          <w:szCs w:val="28"/>
        </w:rPr>
        <w:t xml:space="preserve"> году состоялись две интернет-конференции с председателем комитета, в ходе котор</w:t>
      </w:r>
      <w:r>
        <w:rPr>
          <w:rFonts w:ascii="PT Astra Serif" w:hAnsi="PT Astra Serif" w:cs="Times New Roman"/>
          <w:sz w:val="28"/>
          <w:szCs w:val="28"/>
        </w:rPr>
        <w:t xml:space="preserve">ых </w:t>
      </w:r>
      <w:r>
        <w:rPr>
          <w:rFonts w:ascii="PT Astra Serif" w:hAnsi="PT Astra Serif" w:cs="Times New Roman"/>
          <w:sz w:val="28"/>
          <w:szCs w:val="28"/>
        </w:rPr>
        <w:t xml:space="preserve">поступило </w:t>
      </w:r>
      <w:r>
        <w:rPr>
          <w:rFonts w:ascii="PT Astra Serif" w:hAnsi="PT Astra Serif" w:cs="Times New Roman"/>
          <w:sz w:val="28"/>
          <w:szCs w:val="28"/>
        </w:rPr>
        <w:t xml:space="preserve">7</w:t>
      </w:r>
      <w:r>
        <w:rPr>
          <w:rFonts w:ascii="PT Astra Serif" w:hAnsi="PT Astra Serif" w:cs="Times New Roman"/>
          <w:sz w:val="28"/>
          <w:szCs w:val="28"/>
        </w:rPr>
        <w:t xml:space="preserve"> вопросов. Ответы на вопросы </w:t>
      </w:r>
      <w:r>
        <w:rPr>
          <w:rFonts w:ascii="PT Astra Serif" w:hAnsi="PT Astra Serif" w:cs="Times New Roman"/>
          <w:sz w:val="28"/>
          <w:szCs w:val="28"/>
        </w:rPr>
        <w:t xml:space="preserve">были подготовлены своевременно.</w:t>
      </w:r>
    </w:p>
    <w:p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За данный период в </w:t>
      </w:r>
      <w:r>
        <w:rPr>
          <w:rFonts w:ascii="PT Astra Serif" w:hAnsi="PT Astra Serif" w:cs="Times New Roman"/>
          <w:sz w:val="28"/>
          <w:szCs w:val="28"/>
        </w:rPr>
        <w:t xml:space="preserve">комитет поступило </w:t>
      </w:r>
      <w:r>
        <w:rPr>
          <w:rFonts w:ascii="PT Astra Serif" w:hAnsi="PT Astra Serif" w:cs="Times New Roman"/>
          <w:sz w:val="28"/>
          <w:szCs w:val="28"/>
        </w:rPr>
        <w:t xml:space="preserve">23</w:t>
      </w:r>
      <w:r>
        <w:rPr>
          <w:rFonts w:ascii="PT Astra Serif" w:hAnsi="PT Astra Serif" w:cs="Times New Roman"/>
          <w:sz w:val="28"/>
          <w:szCs w:val="28"/>
        </w:rPr>
        <w:t xml:space="preserve"> обращени</w:t>
      </w:r>
      <w:r>
        <w:rPr>
          <w:rFonts w:ascii="PT Astra Serif" w:hAnsi="PT Astra Serif" w:cs="Times New Roman"/>
          <w:sz w:val="28"/>
          <w:szCs w:val="28"/>
        </w:rPr>
        <w:t xml:space="preserve">я</w:t>
      </w:r>
      <w:r>
        <w:rPr>
          <w:rFonts w:ascii="PT Astra Serif" w:hAnsi="PT Astra Serif" w:cs="Times New Roman"/>
          <w:sz w:val="28"/>
          <w:szCs w:val="28"/>
        </w:rPr>
        <w:t xml:space="preserve">, и</w:t>
      </w:r>
      <w:r>
        <w:rPr>
          <w:rFonts w:ascii="PT Astra Serif" w:hAnsi="PT Astra Serif" w:cs="Times New Roman"/>
          <w:sz w:val="28"/>
          <w:szCs w:val="28"/>
        </w:rPr>
        <w:t xml:space="preserve">з них на личном приеме - 1</w:t>
      </w:r>
      <w:r>
        <w:rPr>
          <w:rFonts w:ascii="PT Astra Serif" w:hAnsi="PT Astra Serif" w:cs="Times New Roman"/>
          <w:sz w:val="28"/>
          <w:szCs w:val="28"/>
        </w:rPr>
        <w:t xml:space="preserve">6</w:t>
      </w:r>
      <w:r>
        <w:rPr>
          <w:rFonts w:ascii="PT Astra Serif" w:hAnsi="PT Astra Serif" w:cs="Times New Roman"/>
          <w:sz w:val="28"/>
          <w:szCs w:val="28"/>
        </w:rPr>
        <w:t xml:space="preserve">.</w:t>
      </w:r>
      <w:r>
        <w:rPr>
          <w:rFonts w:ascii="PT Astra Serif" w:hAnsi="PT Astra Serif" w:cs="Times New Roman"/>
          <w:sz w:val="28"/>
          <w:szCs w:val="28"/>
        </w:rPr>
        <w:t xml:space="preserve"> На все обращения даны своевременные ответы.</w:t>
      </w:r>
    </w:p>
    <w:sectPr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488914328"/>
      <w:docPartObj>
        <w:docPartGallery w:val="Page Numbers (Top of Page)"/>
        <w:docPartUnique w:val="true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8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23C46066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 w:tplc="CF7E955C">
      <w:start w:val="1"/>
      <w:numFmt w:val="decimal"/>
      <w:lvlText w:val="%1.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8594" w:hanging="360"/>
      </w:pPr>
    </w:lvl>
    <w:lvl w:ilvl="2" w:tplc="0419001B">
      <w:start w:val="1"/>
      <w:numFmt w:val="lowerRoman"/>
      <w:lvlText w:val="%3."/>
      <w:lvlJc w:val="right"/>
      <w:pPr>
        <w:ind w:left="9314" w:hanging="180"/>
      </w:pPr>
    </w:lvl>
    <w:lvl w:ilvl="3" w:tplc="0419000F">
      <w:start w:val="1"/>
      <w:numFmt w:val="decimal"/>
      <w:lvlText w:val="%4."/>
      <w:lvlJc w:val="left"/>
      <w:pPr>
        <w:ind w:left="10034" w:hanging="360"/>
      </w:pPr>
    </w:lvl>
    <w:lvl w:ilvl="4" w:tplc="04190019">
      <w:start w:val="1"/>
      <w:numFmt w:val="lowerLetter"/>
      <w:lvlText w:val="%5."/>
      <w:lvlJc w:val="left"/>
      <w:pPr>
        <w:ind w:left="10754" w:hanging="360"/>
      </w:pPr>
    </w:lvl>
    <w:lvl w:ilvl="5" w:tplc="0419001B">
      <w:start w:val="1"/>
      <w:numFmt w:val="lowerRoman"/>
      <w:lvlText w:val="%6."/>
      <w:lvlJc w:val="right"/>
      <w:pPr>
        <w:ind w:left="11474" w:hanging="180"/>
      </w:pPr>
    </w:lvl>
    <w:lvl w:ilvl="6" w:tplc="0419000F">
      <w:start w:val="1"/>
      <w:numFmt w:val="decimal"/>
      <w:lvlText w:val="%7."/>
      <w:lvlJc w:val="left"/>
      <w:pPr>
        <w:ind w:left="12194" w:hanging="360"/>
      </w:pPr>
    </w:lvl>
    <w:lvl w:ilvl="7" w:tplc="04190019">
      <w:start w:val="1"/>
      <w:numFmt w:val="lowerLetter"/>
      <w:lvlText w:val="%8."/>
      <w:lvlJc w:val="left"/>
      <w:pPr>
        <w:ind w:left="12914" w:hanging="360"/>
      </w:pPr>
    </w:lvl>
    <w:lvl w:ilvl="8" w:tplc="0419001B">
      <w:start w:val="1"/>
      <w:numFmt w:val="lowerRoman"/>
      <w:lvlText w:val="%9."/>
      <w:lvlJc w:val="right"/>
      <w:pPr>
        <w:ind w:left="13634" w:hanging="180"/>
      </w:pPr>
    </w:lvl>
  </w:abstractNum>
  <w:abstractNum w:abstractNumId="3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 w:tplc="BCA48EF4">
      <w:start w:val="1"/>
      <w:numFmt w:val="decimal"/>
      <w:suff w:val="space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5">
    <w:multiLevelType w:val="hybridMultilevel"/>
    <w:lvl w:ilvl="0" w:tplc="5BF06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multiLevelType w:val="hybridMultilevel"/>
    <w:lvl w:ilvl="0" w:tplc="FF54F0C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620" w:hanging="360"/>
      </w:pPr>
    </w:lvl>
    <w:lvl w:ilvl="2" w:tentative="1" w:tplc="0419001B">
      <w:start w:val="1"/>
      <w:numFmt w:val="lowerRoman"/>
      <w:lvlText w:val="%3."/>
      <w:lvlJc w:val="right"/>
      <w:pPr>
        <w:ind w:left="2340" w:hanging="180"/>
      </w:pPr>
    </w:lvl>
    <w:lvl w:ilvl="3" w:tentative="1" w:tplc="0419000F">
      <w:start w:val="1"/>
      <w:numFmt w:val="decimal"/>
      <w:lvlText w:val="%4."/>
      <w:lvlJc w:val="left"/>
      <w:pPr>
        <w:ind w:left="3060" w:hanging="360"/>
      </w:pPr>
    </w:lvl>
    <w:lvl w:ilvl="4" w:tentative="1" w:tplc="04190019">
      <w:start w:val="1"/>
      <w:numFmt w:val="lowerLetter"/>
      <w:lvlText w:val="%5."/>
      <w:lvlJc w:val="left"/>
      <w:pPr>
        <w:ind w:left="3780" w:hanging="360"/>
      </w:pPr>
    </w:lvl>
    <w:lvl w:ilvl="5" w:tentative="1" w:tplc="0419001B">
      <w:start w:val="1"/>
      <w:numFmt w:val="lowerRoman"/>
      <w:lvlText w:val="%6."/>
      <w:lvlJc w:val="right"/>
      <w:pPr>
        <w:ind w:left="4500" w:hanging="180"/>
      </w:pPr>
    </w:lvl>
    <w:lvl w:ilvl="6" w:tentative="1" w:tplc="0419000F">
      <w:start w:val="1"/>
      <w:numFmt w:val="decimal"/>
      <w:lvlText w:val="%7."/>
      <w:lvlJc w:val="left"/>
      <w:pPr>
        <w:ind w:left="5220" w:hanging="360"/>
      </w:pPr>
    </w:lvl>
    <w:lvl w:ilvl="7" w:tentative="1" w:tplc="04190019">
      <w:start w:val="1"/>
      <w:numFmt w:val="lowerLetter"/>
      <w:lvlText w:val="%8."/>
      <w:lvlJc w:val="left"/>
      <w:pPr>
        <w:ind w:left="5940" w:hanging="360"/>
      </w:pPr>
    </w:lvl>
    <w:lvl w:ilvl="8" w:tentative="1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multiLevelType w:val="hybridMultilevel"/>
    <w:lvl w:ilvl="0" w:tplc="84344B9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2073" w:hanging="360"/>
      </w:pPr>
    </w:lvl>
    <w:lvl w:ilvl="2" w:tentative="1" w:tplc="0419001B">
      <w:start w:val="1"/>
      <w:numFmt w:val="lowerRoman"/>
      <w:lvlText w:val="%3."/>
      <w:lvlJc w:val="right"/>
      <w:pPr>
        <w:ind w:left="2793" w:hanging="180"/>
      </w:pPr>
    </w:lvl>
    <w:lvl w:ilvl="3" w:tentative="1" w:tplc="0419000F">
      <w:start w:val="1"/>
      <w:numFmt w:val="decimal"/>
      <w:lvlText w:val="%4."/>
      <w:lvlJc w:val="left"/>
      <w:pPr>
        <w:ind w:left="3513" w:hanging="360"/>
      </w:pPr>
    </w:lvl>
    <w:lvl w:ilvl="4" w:tentative="1" w:tplc="04190019">
      <w:start w:val="1"/>
      <w:numFmt w:val="lowerLetter"/>
      <w:lvlText w:val="%5."/>
      <w:lvlJc w:val="left"/>
      <w:pPr>
        <w:ind w:left="4233" w:hanging="360"/>
      </w:pPr>
    </w:lvl>
    <w:lvl w:ilvl="5" w:tentative="1" w:tplc="0419001B">
      <w:start w:val="1"/>
      <w:numFmt w:val="lowerRoman"/>
      <w:lvlText w:val="%6."/>
      <w:lvlJc w:val="right"/>
      <w:pPr>
        <w:ind w:left="4953" w:hanging="180"/>
      </w:pPr>
    </w:lvl>
    <w:lvl w:ilvl="6" w:tentative="1" w:tplc="0419000F">
      <w:start w:val="1"/>
      <w:numFmt w:val="decimal"/>
      <w:lvlText w:val="%7."/>
      <w:lvlJc w:val="left"/>
      <w:pPr>
        <w:ind w:left="5673" w:hanging="360"/>
      </w:pPr>
    </w:lvl>
    <w:lvl w:ilvl="7" w:tentative="1" w:tplc="04190019">
      <w:start w:val="1"/>
      <w:numFmt w:val="lowerLetter"/>
      <w:lvlText w:val="%8."/>
      <w:lvlJc w:val="left"/>
      <w:pPr>
        <w:ind w:left="6393" w:hanging="360"/>
      </w:pPr>
    </w:lvl>
    <w:lvl w:ilvl="8" w:tentative="1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multiLevelType w:val="hybridMultilevel"/>
    <w:lvl w:ilvl="0" w:tplc="3500D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 w:tplc="75D619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 w:tplc="FFA2A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multiLevelType w:val="hybridMultilevel"/>
    <w:lvl w:ilvl="0" w:tplc="1526D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multiLevelType w:val="hybridMultilevel"/>
    <w:lvl w:ilvl="0" w:tplc="23F4C26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 w:tplc="4F90A2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 w:tplc="49606FE0">
      <w:start w:val="1"/>
      <w:numFmt w:val="decimal"/>
      <w:lvlText w:val="%1."/>
      <w:lvlJc w:val="left"/>
      <w:pPr>
        <w:ind w:left="76" w:hanging="360"/>
      </w:pPr>
      <w:rPr>
        <w:rFonts w:hint="default"/>
        <w:b/>
        <w:color w:val="000000"/>
        <w:u w:val="none"/>
      </w:rPr>
    </w:lvl>
    <w:lvl w:ilvl="1" w:tentative="1" w:tplc="04190019">
      <w:start w:val="1"/>
      <w:numFmt w:val="lowerLetter"/>
      <w:lvlText w:val="%2."/>
      <w:lvlJc w:val="left"/>
      <w:pPr>
        <w:ind w:left="796" w:hanging="360"/>
      </w:pPr>
    </w:lvl>
    <w:lvl w:ilvl="2" w:tentative="1" w:tplc="0419001B">
      <w:start w:val="1"/>
      <w:numFmt w:val="lowerRoman"/>
      <w:lvlText w:val="%3."/>
      <w:lvlJc w:val="right"/>
      <w:pPr>
        <w:ind w:left="1516" w:hanging="180"/>
      </w:pPr>
    </w:lvl>
    <w:lvl w:ilvl="3" w:tentative="1" w:tplc="0419000F">
      <w:start w:val="1"/>
      <w:numFmt w:val="decimal"/>
      <w:lvlText w:val="%4."/>
      <w:lvlJc w:val="left"/>
      <w:pPr>
        <w:ind w:left="2236" w:hanging="360"/>
      </w:pPr>
    </w:lvl>
    <w:lvl w:ilvl="4" w:tentative="1" w:tplc="04190019">
      <w:start w:val="1"/>
      <w:numFmt w:val="lowerLetter"/>
      <w:lvlText w:val="%5."/>
      <w:lvlJc w:val="left"/>
      <w:pPr>
        <w:ind w:left="2956" w:hanging="360"/>
      </w:pPr>
    </w:lvl>
    <w:lvl w:ilvl="5" w:tentative="1" w:tplc="0419001B">
      <w:start w:val="1"/>
      <w:numFmt w:val="lowerRoman"/>
      <w:lvlText w:val="%6."/>
      <w:lvlJc w:val="right"/>
      <w:pPr>
        <w:ind w:left="3676" w:hanging="180"/>
      </w:pPr>
    </w:lvl>
    <w:lvl w:ilvl="6" w:tentative="1" w:tplc="0419000F">
      <w:start w:val="1"/>
      <w:numFmt w:val="decimal"/>
      <w:lvlText w:val="%7."/>
      <w:lvlJc w:val="left"/>
      <w:pPr>
        <w:ind w:left="4396" w:hanging="360"/>
      </w:pPr>
    </w:lvl>
    <w:lvl w:ilvl="7" w:tentative="1" w:tplc="04190019">
      <w:start w:val="1"/>
      <w:numFmt w:val="lowerLetter"/>
      <w:lvlText w:val="%8."/>
      <w:lvlJc w:val="left"/>
      <w:pPr>
        <w:ind w:left="5116" w:hanging="360"/>
      </w:pPr>
    </w:lvl>
    <w:lvl w:ilvl="8" w:tentative="1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multiLevelType w:val="hybridMultilevel"/>
    <w:lvl w:ilvl="0" w:tplc="9C6A1246">
      <w:start w:val="1"/>
      <w:numFmt w:val="decimal"/>
      <w:lvlText w:val="%1."/>
      <w:lvlJc w:val="left"/>
      <w:pPr>
        <w:ind w:left="1069" w:hanging="360"/>
      </w:pPr>
      <w:rPr>
        <w:rFonts w:hint="default" w:eastAsia="Calibri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multiLevelType w:val="hybridMultilevel"/>
    <w:lvl w:ilvl="0" w:tplc="D868AD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6"/>
  </w:num>
  <w:num w:numId="16">
    <w:abstractNumId w:val="8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ConsPlusNormal" w:customStyle="1">
    <w:name w:val="ConsPlusNormal"/>
    <w:pPr>
      <w:spacing w:after="0" w:line="240" w:lineRule="auto"/>
    </w:pPr>
    <w:rPr>
      <w:rFonts w:ascii="Arial" w:hAnsi="Arial" w:cs="Arial"/>
      <w:sz w:val="20"/>
      <w:szCs w:val="20"/>
    </w:rPr>
  </w:style>
  <w:style w:type="character" w:styleId="st" w:customStyle="1">
    <w:name w:val="st"/>
    <w:basedOn w:val="a0"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</w:style>
  <w:style w:type="paragraph" w:styleId="a4">
    <w:name w:val="Normal (Web)"/>
    <w:basedOn w:val="a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5" w:customStyle="1">
    <w:name w:val="Прижатый влево"/>
    <w:basedOn w:val="a"/>
    <w:next w:val="a"/>
    <w:uiPriority w:val="99"/>
    <w:pPr>
      <w:spacing w:after="0" w:line="240" w:lineRule="auto"/>
    </w:pPr>
    <w:rPr>
      <w:rFonts w:ascii="Arial" w:hAnsi="Arial" w:eastAsia="Times New Roman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7" w:customStyle="1">
    <w:name w:val="Верхний колонтитул Знак"/>
    <w:basedOn w:val="a0"/>
    <w:link w:val="a6"/>
    <w:uiPriority w:val="99"/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a" w:customStyle="1">
    <w:name w:val="Текст выноски Знак"/>
    <w:basedOn w:val="a0"/>
    <w:link w:val="a9"/>
    <w:uiPriority w:val="99"/>
    <w:semiHidden/>
    <w:rPr>
      <w:rFonts w:ascii="Segoe UI" w:hAnsi="Segoe UI" w:cs="Segoe UI"/>
      <w:sz w:val="18"/>
      <w:szCs w:val="18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Нижний колонтитул Знак"/>
    <w:basedOn w:val="a0"/>
    <w:link w:val="ab"/>
    <w:uiPriority w:val="99"/>
  </w:style>
  <w:style w:type="character" w:styleId="12" w:customStyle="1">
    <w:name w:val="Основной текст + 12"/>
    <w:aliases w:val="5 pt"/>
    <w:basedOn w:val="a0"/>
    <w:rPr>
      <w:rFonts w:hint="default"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styleId="ad">
    <w:name w:val="Body Text"/>
    <w:basedOn w:val="a"/>
    <w:link w:val="ae"/>
    <w:pPr>
      <w:spacing w:after="12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ae" w:customStyle="1">
    <w:name w:val="Основной текст Знак"/>
    <w:basedOn w:val="a0"/>
    <w:link w:val="ad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af">
    <w:name w:val="Emphasis"/>
    <w:basedOn w:val="a0"/>
    <w:uiPriority w:val="20"/>
    <w:qFormat/>
    <w:rPr>
      <w:i/>
      <w:iCs/>
    </w:rPr>
  </w:style>
  <w:style w:type="character" w:styleId="jtukpc" w:customStyle="1">
    <w:name w:val="jtukpc"/>
    <w:basedOn w:val="a0"/>
  </w:style>
  <w:style w:type="paragraph" w:styleId="1" w:customStyle="1">
    <w:name w:val="Основной текст1"/>
    <w:aliases w:val="Знак"/>
    <w:basedOn w:val="a"/>
    <w:link w:val="af0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af0" w:customStyle="1">
    <w:name w:val="Основной текст_"/>
    <w:basedOn w:val="a0"/>
    <w:link w:val="1"/>
    <w:locked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layout" w:customStyle="1">
    <w:name w:val="layout"/>
    <w:basedOn w:val="a0"/>
  </w:style>
  <w:style w:type="character" w:styleId="markedcontent" w:customStyle="1">
    <w:name w:val="markedcontent"/>
    <w:basedOn w:val="a0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D94C3-C1D6-4597-AB5E-BDEDD6867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haracters>16695</Characters>
  <CharactersWithSpaces>19584</CharactersWithSpaces>
  <Company/>
  <DocSecurity>0</DocSecurity>
  <HyperlinksChanged>false</HyperlinksChanged>
  <Lines>139</Lines>
  <LinksUpToDate>false</LinksUpToDate>
  <Pages>8</Pages>
  <Paragraphs>39</Paragraphs>
  <ScaleCrop>false</ScaleCrop>
  <SharedDoc>false</SharedDoc>
  <Template>Normal</Template>
  <TotalTime>5443</TotalTime>
  <Words>2928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Анжела Николаевна Абазовская</cp:lastModifiedBy>
  <cp:revision>24</cp:revision>
  <cp:lastPrinted>2024-01-22T08:14:00Z</cp:lastPrinted>
  <dcterms:created xsi:type="dcterms:W3CDTF">2022-11-09T11:13:00Z</dcterms:created>
  <dcterms:modified xsi:type="dcterms:W3CDTF">2024-01-26T07:14:00Z</dcterms:modified>
</cp:coreProperties>
</file>